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D113" w14:textId="0D8BC4E3" w:rsidR="00660896" w:rsidRDefault="00B419E8" w:rsidP="00875367">
      <w:pPr>
        <w:jc w:val="center"/>
        <w:rPr>
          <w:rFonts w:ascii="Bookman Old Style" w:hAnsi="Bookman Old Style" w:cs="Arial"/>
          <w:b/>
          <w:caps/>
          <w:sz w:val="32"/>
          <w:szCs w:val="28"/>
        </w:rPr>
      </w:pPr>
      <w:r w:rsidRPr="00B419E8">
        <w:rPr>
          <w:rFonts w:ascii="Bookman Old Style" w:hAnsi="Bookman Old Style" w:cs="Arial"/>
          <w:b/>
          <w:caps/>
          <w:sz w:val="32"/>
          <w:szCs w:val="28"/>
        </w:rPr>
        <w:t>Pemodelan Matematika Distribusi Tegangan dan Regangan pada Struktur Balok Beton Bertulang</w:t>
      </w:r>
    </w:p>
    <w:p w14:paraId="19A328B1" w14:textId="77777777" w:rsidR="00B419E8" w:rsidRPr="004720CF" w:rsidRDefault="00B419E8" w:rsidP="00875367">
      <w:pPr>
        <w:jc w:val="center"/>
        <w:rPr>
          <w:b/>
          <w:sz w:val="28"/>
          <w:szCs w:val="28"/>
          <w:lang w:val="id-ID"/>
        </w:rPr>
      </w:pPr>
    </w:p>
    <w:tbl>
      <w:tblPr>
        <w:tblW w:w="10263" w:type="dxa"/>
        <w:jc w:val="center"/>
        <w:tblBorders>
          <w:insideH w:val="single" w:sz="4" w:space="0" w:color="000000"/>
        </w:tblBorders>
        <w:tblLook w:val="04A0" w:firstRow="1" w:lastRow="0" w:firstColumn="1" w:lastColumn="0" w:noHBand="0" w:noVBand="1"/>
      </w:tblPr>
      <w:tblGrid>
        <w:gridCol w:w="10263"/>
      </w:tblGrid>
      <w:tr w:rsidR="005B79C2" w:rsidRPr="00ED7002" w14:paraId="396E0636" w14:textId="77777777" w:rsidTr="00A97269">
        <w:trPr>
          <w:trHeight w:val="1238"/>
          <w:jc w:val="center"/>
        </w:trPr>
        <w:tc>
          <w:tcPr>
            <w:tcW w:w="10263" w:type="dxa"/>
          </w:tcPr>
          <w:p w14:paraId="39E14516" w14:textId="617EA015" w:rsidR="005B79C2" w:rsidRPr="007A6AB0" w:rsidRDefault="006308DB" w:rsidP="00660896">
            <w:pPr>
              <w:jc w:val="center"/>
              <w:rPr>
                <w:b/>
                <w:sz w:val="20"/>
                <w:lang w:val="id-ID"/>
              </w:rPr>
            </w:pPr>
            <w:r w:rsidRPr="006308DB">
              <w:rPr>
                <w:b/>
                <w:bCs/>
                <w:sz w:val="20"/>
              </w:rPr>
              <w:t>Desman Telaumbanua</w:t>
            </w:r>
            <w:r w:rsidRPr="007A6AB0">
              <w:rPr>
                <w:b/>
                <w:sz w:val="20"/>
                <w:vertAlign w:val="superscript"/>
                <w:lang w:val="id-ID"/>
              </w:rPr>
              <w:t>1)</w:t>
            </w:r>
          </w:p>
          <w:p w14:paraId="469C2AF3" w14:textId="77777777" w:rsidR="00C019FB" w:rsidRPr="007A6AB0" w:rsidRDefault="00C019FB" w:rsidP="005B79C2">
            <w:pPr>
              <w:jc w:val="center"/>
              <w:rPr>
                <w:b/>
                <w:sz w:val="20"/>
                <w:lang w:val="id-ID"/>
              </w:rPr>
            </w:pPr>
          </w:p>
          <w:p w14:paraId="177E3F3A" w14:textId="611DA36E" w:rsidR="00C019FB" w:rsidRPr="007A6AB0" w:rsidRDefault="001A5FFF" w:rsidP="00CC797B">
            <w:pPr>
              <w:jc w:val="center"/>
              <w:rPr>
                <w:sz w:val="20"/>
                <w:lang w:val="id-ID"/>
              </w:rPr>
            </w:pPr>
            <w:r w:rsidRPr="007A6AB0">
              <w:rPr>
                <w:b/>
                <w:sz w:val="20"/>
                <w:vertAlign w:val="superscript"/>
                <w:lang w:val="id-ID"/>
              </w:rPr>
              <w:t>1)</w:t>
            </w:r>
            <w:r w:rsidR="003F1AD0" w:rsidRPr="007A6AB0">
              <w:rPr>
                <w:sz w:val="20"/>
                <w:lang w:val="id-ID"/>
              </w:rPr>
              <w:t>Tekn</w:t>
            </w:r>
            <w:r w:rsidR="00A77910" w:rsidRPr="007A6AB0">
              <w:rPr>
                <w:sz w:val="20"/>
                <w:lang w:val="id-ID"/>
              </w:rPr>
              <w:t>ik Sipil</w:t>
            </w:r>
            <w:r w:rsidR="00C019FB" w:rsidRPr="007A6AB0">
              <w:rPr>
                <w:sz w:val="20"/>
                <w:lang w:val="id-ID"/>
              </w:rPr>
              <w:t xml:space="preserve">, Fakultas </w:t>
            </w:r>
            <w:r w:rsidR="008E3B6F" w:rsidRPr="007A6AB0">
              <w:rPr>
                <w:sz w:val="20"/>
                <w:lang w:val="id-ID"/>
              </w:rPr>
              <w:t>Sains dan Teknologi</w:t>
            </w:r>
            <w:r w:rsidR="00C019FB" w:rsidRPr="007A6AB0">
              <w:rPr>
                <w:sz w:val="20"/>
                <w:lang w:val="id-ID"/>
              </w:rPr>
              <w:t xml:space="preserve">, </w:t>
            </w:r>
            <w:r w:rsidR="00416B73" w:rsidRPr="007A6AB0">
              <w:rPr>
                <w:sz w:val="20"/>
              </w:rPr>
              <w:t>Universitas</w:t>
            </w:r>
            <w:r w:rsidR="00CC797B" w:rsidRPr="007A6AB0">
              <w:rPr>
                <w:sz w:val="20"/>
              </w:rPr>
              <w:t xml:space="preserve"> </w:t>
            </w:r>
            <w:r w:rsidR="008E3B6F" w:rsidRPr="007A6AB0">
              <w:rPr>
                <w:sz w:val="20"/>
              </w:rPr>
              <w:t>Nias</w:t>
            </w:r>
            <w:r w:rsidR="00C019FB" w:rsidRPr="007A6AB0">
              <w:rPr>
                <w:sz w:val="20"/>
                <w:lang w:val="id-ID"/>
              </w:rPr>
              <w:t xml:space="preserve">, </w:t>
            </w:r>
            <w:r w:rsidR="008E3B6F" w:rsidRPr="007A6AB0">
              <w:rPr>
                <w:sz w:val="20"/>
                <w:lang w:val="id-ID"/>
              </w:rPr>
              <w:t>Gunungsitoli</w:t>
            </w:r>
            <w:r w:rsidR="00C019FB" w:rsidRPr="007A6AB0">
              <w:rPr>
                <w:sz w:val="20"/>
                <w:lang w:val="id-ID"/>
              </w:rPr>
              <w:t xml:space="preserve">, Indonesia </w:t>
            </w:r>
          </w:p>
          <w:p w14:paraId="77F8EE80" w14:textId="23302E56" w:rsidR="003F1AD0" w:rsidRPr="007A6AB0" w:rsidRDefault="002D5FA1" w:rsidP="005B79C2">
            <w:pPr>
              <w:jc w:val="center"/>
              <w:rPr>
                <w:sz w:val="20"/>
                <w:lang w:val="id-ID"/>
              </w:rPr>
            </w:pPr>
            <w:r w:rsidRPr="007A6AB0">
              <w:rPr>
                <w:sz w:val="20"/>
                <w:lang w:val="id-ID"/>
              </w:rPr>
              <w:t>Email</w:t>
            </w:r>
            <w:r w:rsidR="007410B5" w:rsidRPr="007A6AB0">
              <w:rPr>
                <w:sz w:val="20"/>
                <w:lang w:val="id-ID"/>
              </w:rPr>
              <w:t>:</w:t>
            </w:r>
            <w:r w:rsidR="003F1AD0" w:rsidRPr="007A6AB0">
              <w:rPr>
                <w:sz w:val="20"/>
                <w:lang w:val="id-ID"/>
              </w:rPr>
              <w:t xml:space="preserve"> </w:t>
            </w:r>
            <w:hyperlink r:id="rId8" w:history="1">
              <w:r w:rsidR="002B351E" w:rsidRPr="002B351E">
                <w:rPr>
                  <w:rStyle w:val="Hyperlink"/>
                  <w:sz w:val="20"/>
                </w:rPr>
                <w:t>desmantelaumbanua27</w:t>
              </w:r>
              <w:r w:rsidR="007A6AB0" w:rsidRPr="00394735">
                <w:rPr>
                  <w:rStyle w:val="Hyperlink"/>
                  <w:sz w:val="20"/>
                </w:rPr>
                <w:t>@gmail.com</w:t>
              </w:r>
            </w:hyperlink>
            <w:r w:rsidR="007A6AB0">
              <w:rPr>
                <w:sz w:val="20"/>
              </w:rPr>
              <w:t xml:space="preserve"> </w:t>
            </w:r>
          </w:p>
          <w:p w14:paraId="7C49E1F2" w14:textId="39DA7C48" w:rsidR="005B79C2" w:rsidRPr="002D5FA1" w:rsidRDefault="005B79C2" w:rsidP="00660896">
            <w:pPr>
              <w:jc w:val="center"/>
              <w:rPr>
                <w:sz w:val="18"/>
                <w:szCs w:val="18"/>
                <w:lang w:val="id-ID"/>
              </w:rPr>
            </w:pPr>
          </w:p>
        </w:tc>
      </w:tr>
    </w:tbl>
    <w:p w14:paraId="7333A2C8" w14:textId="77777777" w:rsidR="00FB7E95" w:rsidRPr="00476443" w:rsidRDefault="00FB7E95" w:rsidP="00001706">
      <w:pPr>
        <w:spacing w:line="276" w:lineRule="auto"/>
        <w:rPr>
          <w:b/>
          <w:sz w:val="20"/>
        </w:rPr>
      </w:pPr>
    </w:p>
    <w:p w14:paraId="09A03F99" w14:textId="6551BEB7" w:rsidR="00001706" w:rsidRPr="00001706" w:rsidRDefault="00D66160" w:rsidP="00660896">
      <w:pPr>
        <w:spacing w:line="324" w:lineRule="auto"/>
        <w:ind w:left="851" w:right="567"/>
        <w:jc w:val="both"/>
        <w:rPr>
          <w:b/>
          <w:sz w:val="20"/>
        </w:rPr>
      </w:pPr>
      <w:r w:rsidRPr="00476443">
        <w:rPr>
          <w:b/>
          <w:sz w:val="20"/>
        </w:rPr>
        <w:t>Abstract</w:t>
      </w:r>
      <w:r w:rsidR="00C57A97">
        <w:rPr>
          <w:b/>
          <w:sz w:val="20"/>
        </w:rPr>
        <w:t xml:space="preserve"> </w:t>
      </w:r>
    </w:p>
    <w:p w14:paraId="7B99F53B" w14:textId="15325334" w:rsidR="00A82A46" w:rsidRDefault="007932D5" w:rsidP="00660896">
      <w:pPr>
        <w:tabs>
          <w:tab w:val="left" w:pos="5350"/>
        </w:tabs>
        <w:autoSpaceDE w:val="0"/>
        <w:autoSpaceDN w:val="0"/>
        <w:adjustRightInd w:val="0"/>
        <w:spacing w:line="324" w:lineRule="auto"/>
        <w:ind w:left="851" w:right="567"/>
        <w:jc w:val="both"/>
        <w:rPr>
          <w:sz w:val="20"/>
        </w:rPr>
      </w:pPr>
      <w:r w:rsidRPr="007932D5">
        <w:rPr>
          <w:sz w:val="20"/>
        </w:rPr>
        <w:t>Reinforced concrete beams are structural elements widely used in construction due to their ability to effectively resist bending loads. The analysis of stress and strain distribution in reinforced concrete beams is a crucial aspect in ensuring structural safety and performance. This study aims to develop and analyze a mathematical model of stress and strain distribution in reinforced concrete beams subjected to bending loads. The research methodology employs an analytical approach based on bending theory and constitutive relationships of concrete and reinforcing steel materials, complemented by verification through numerical analysis. The mathematical model is formulated under the assumptions that plane sections remain plane after bending and that perfect bond exists between concrete and steel reinforcement. The results indicate that strain distribution is linear, while stress distribution exhibits nonlinear behavior in compressed concrete and elastic–plastic behavior in reinforcing steel. Variations in reinforcement ratio and concrete strength significantly affect the flexural capacity and deformation response of the beam. A comparison between analytical and numerical results shows good agreement, indicating that the developed model is sufficiently accurate for preliminary analysis and design of reinforced concrete beams. This study is expected to contribute to the development of more rational and efficient analysis methods for reinforced concrete structures</w:t>
      </w:r>
      <w:r w:rsidR="00CF71FA" w:rsidRPr="00CF71FA">
        <w:rPr>
          <w:sz w:val="20"/>
        </w:rPr>
        <w:t>.</w:t>
      </w:r>
    </w:p>
    <w:p w14:paraId="5B7F8CEA" w14:textId="77777777" w:rsidR="00CF71FA" w:rsidRPr="00712719" w:rsidRDefault="00CF71FA" w:rsidP="00660896">
      <w:pPr>
        <w:tabs>
          <w:tab w:val="left" w:pos="5350"/>
        </w:tabs>
        <w:autoSpaceDE w:val="0"/>
        <w:autoSpaceDN w:val="0"/>
        <w:adjustRightInd w:val="0"/>
        <w:spacing w:line="324" w:lineRule="auto"/>
        <w:ind w:left="851" w:right="567"/>
        <w:jc w:val="both"/>
        <w:rPr>
          <w:sz w:val="20"/>
          <w:lang w:val="id-ID"/>
        </w:rPr>
      </w:pPr>
    </w:p>
    <w:p w14:paraId="6698B7AC" w14:textId="060EADA0" w:rsidR="00BD41EA" w:rsidRDefault="006626E5" w:rsidP="00660896">
      <w:pPr>
        <w:spacing w:line="324" w:lineRule="auto"/>
        <w:ind w:left="851" w:right="567"/>
        <w:jc w:val="both"/>
        <w:rPr>
          <w:iCs/>
          <w:color w:val="000000"/>
          <w:sz w:val="20"/>
        </w:rPr>
      </w:pPr>
      <w:r w:rsidRPr="00476443">
        <w:rPr>
          <w:b/>
          <w:bCs/>
          <w:iCs/>
          <w:sz w:val="20"/>
        </w:rPr>
        <w:t>Keyw</w:t>
      </w:r>
      <w:r w:rsidR="00B75005" w:rsidRPr="00476443">
        <w:rPr>
          <w:b/>
          <w:bCs/>
          <w:iCs/>
          <w:sz w:val="20"/>
        </w:rPr>
        <w:t>ords:</w:t>
      </w:r>
      <w:r w:rsidR="00977BE8" w:rsidRPr="00476443">
        <w:rPr>
          <w:rStyle w:val="SubtleEmphasis"/>
          <w:lang w:val="id-ID"/>
        </w:rPr>
        <w:t xml:space="preserve"> </w:t>
      </w:r>
      <w:r w:rsidR="007932D5" w:rsidRPr="007932D5">
        <w:rPr>
          <w:iCs/>
          <w:color w:val="000000"/>
          <w:sz w:val="20"/>
        </w:rPr>
        <w:t>Reinforced concrete beam</w:t>
      </w:r>
      <w:r w:rsidR="007932D5">
        <w:rPr>
          <w:iCs/>
          <w:color w:val="000000"/>
          <w:sz w:val="20"/>
        </w:rPr>
        <w:t>,</w:t>
      </w:r>
      <w:r w:rsidR="007932D5" w:rsidRPr="007932D5">
        <w:rPr>
          <w:iCs/>
          <w:color w:val="000000"/>
          <w:sz w:val="20"/>
        </w:rPr>
        <w:t xml:space="preserve"> Mathematical modeling</w:t>
      </w:r>
      <w:r w:rsidR="007932D5">
        <w:rPr>
          <w:iCs/>
          <w:color w:val="000000"/>
          <w:sz w:val="20"/>
        </w:rPr>
        <w:t>,</w:t>
      </w:r>
      <w:r w:rsidR="007932D5" w:rsidRPr="007932D5">
        <w:rPr>
          <w:iCs/>
          <w:color w:val="000000"/>
          <w:sz w:val="20"/>
        </w:rPr>
        <w:t xml:space="preserve"> Stress</w:t>
      </w:r>
      <w:r w:rsidR="007932D5">
        <w:rPr>
          <w:iCs/>
          <w:color w:val="000000"/>
          <w:sz w:val="20"/>
        </w:rPr>
        <w:t>,</w:t>
      </w:r>
      <w:r w:rsidR="007932D5" w:rsidRPr="007932D5">
        <w:rPr>
          <w:iCs/>
          <w:color w:val="000000"/>
          <w:sz w:val="20"/>
        </w:rPr>
        <w:t xml:space="preserve"> Strain</w:t>
      </w:r>
      <w:r w:rsidR="007932D5">
        <w:rPr>
          <w:iCs/>
          <w:color w:val="000000"/>
          <w:sz w:val="20"/>
        </w:rPr>
        <w:t>,</w:t>
      </w:r>
      <w:r w:rsidR="007932D5" w:rsidRPr="007932D5">
        <w:rPr>
          <w:iCs/>
          <w:color w:val="000000"/>
          <w:sz w:val="20"/>
        </w:rPr>
        <w:t xml:space="preserve"> Flexural analysis</w:t>
      </w:r>
      <w:r w:rsidR="00660896">
        <w:rPr>
          <w:iCs/>
          <w:color w:val="000000"/>
          <w:sz w:val="20"/>
        </w:rPr>
        <w:t>.</w:t>
      </w:r>
    </w:p>
    <w:p w14:paraId="64DCCB3A" w14:textId="77777777" w:rsidR="00C427B1" w:rsidRPr="00476443" w:rsidRDefault="00C427B1" w:rsidP="00660896">
      <w:pPr>
        <w:spacing w:line="324" w:lineRule="auto"/>
        <w:ind w:left="851" w:right="567"/>
        <w:jc w:val="both"/>
        <w:rPr>
          <w:sz w:val="20"/>
        </w:rPr>
      </w:pPr>
    </w:p>
    <w:p w14:paraId="1EDC2964" w14:textId="27F79361" w:rsidR="00001706" w:rsidRDefault="00BD0C09" w:rsidP="00660896">
      <w:pPr>
        <w:spacing w:line="324" w:lineRule="auto"/>
        <w:ind w:left="851" w:right="567"/>
        <w:jc w:val="both"/>
        <w:rPr>
          <w:rStyle w:val="SubtleEmphasis"/>
          <w:b/>
          <w:iCs w:val="0"/>
          <w:color w:val="auto"/>
        </w:rPr>
      </w:pPr>
      <w:r w:rsidRPr="00476443">
        <w:rPr>
          <w:b/>
          <w:sz w:val="20"/>
        </w:rPr>
        <w:t>Abstrak</w:t>
      </w:r>
    </w:p>
    <w:p w14:paraId="0A0D7EF8" w14:textId="08B4E183" w:rsidR="00A82A46" w:rsidRDefault="007932D5" w:rsidP="00660896">
      <w:pPr>
        <w:autoSpaceDE w:val="0"/>
        <w:autoSpaceDN w:val="0"/>
        <w:adjustRightInd w:val="0"/>
        <w:spacing w:line="324" w:lineRule="auto"/>
        <w:ind w:left="851" w:right="567"/>
        <w:jc w:val="both"/>
        <w:rPr>
          <w:sz w:val="20"/>
          <w:lang w:val="id-ID"/>
        </w:rPr>
      </w:pPr>
      <w:r w:rsidRPr="007932D5">
        <w:rPr>
          <w:sz w:val="20"/>
          <w:lang w:val="id-ID"/>
        </w:rPr>
        <w:t>Balok beton bertulang merupakan elemen struktur yang banyak digunakan dalam konstruksi karena kemampuannya menahan beban lentur secara efektif. Analisis distribusi tegangan dan regangan pada balok beton bertulang menjadi aspek penting dalam menjamin keamanan dan kinerja struktur. Penelitian ini bertujuan untuk mengembangkan dan menganalisis pemodelan matematika distribusi tegangan dan regangan pada balok beton bertulang akibat pembebanan lentur. Metode penelitian yang digunakan meliputi pendekatan analitis berbasis teori lentur dan hubungan konstitutif material beton dan baja tulangan, serta verifikasi menggunakan analisis numerik. Model matematika disusun dengan asumsi penampang tetap datar setelah pembebanan dan ikatan sempurna antara beton dan baja. Hasil analisis menunjukkan bahwa distribusi regangan bersifat linier, sedangkan distribusi tegangan menunjukkan perilaku nonlinier pada beton tekan dan perilaku elastis–plastis pada baja tulangan. Variasi rasio tulangan dan mutu beton terbukti berpengaruh signifikan terhadap kapasitas lentur dan respons deformasi balok. Perbandingan hasil analitis dan numerik menunjukkan kesesuaian yang baik, sehingga model yang dikembangkan dinilai cukup akurat untuk analisis dan perencanaan awal balok beton bertulang. Penelitian ini diharapkan dapat memberikan kontribusi dalam pengembangan metode analisis struktur beton bertulang yang lebih rasional dan efisien</w:t>
      </w:r>
      <w:r w:rsidR="00CF71FA" w:rsidRPr="00CF71FA">
        <w:rPr>
          <w:sz w:val="20"/>
          <w:lang w:val="id-ID"/>
        </w:rPr>
        <w:t>.</w:t>
      </w:r>
    </w:p>
    <w:p w14:paraId="0155AAEC" w14:textId="77777777" w:rsidR="00CF71FA" w:rsidRPr="00712719" w:rsidRDefault="00CF71FA" w:rsidP="00660896">
      <w:pPr>
        <w:autoSpaceDE w:val="0"/>
        <w:autoSpaceDN w:val="0"/>
        <w:adjustRightInd w:val="0"/>
        <w:spacing w:line="324" w:lineRule="auto"/>
        <w:ind w:left="851" w:right="567"/>
        <w:jc w:val="both"/>
        <w:rPr>
          <w:sz w:val="20"/>
          <w:lang w:val="id-ID"/>
        </w:rPr>
      </w:pPr>
    </w:p>
    <w:p w14:paraId="5586FA08" w14:textId="4615AC6F" w:rsidR="00771F1A" w:rsidRDefault="00DD5287" w:rsidP="007932D5">
      <w:pPr>
        <w:spacing w:line="324" w:lineRule="auto"/>
        <w:ind w:left="851" w:right="567"/>
        <w:jc w:val="both"/>
        <w:rPr>
          <w:iCs/>
          <w:color w:val="000000"/>
          <w:sz w:val="20"/>
        </w:rPr>
      </w:pPr>
      <w:r w:rsidRPr="00476443">
        <w:rPr>
          <w:b/>
          <w:bCs/>
          <w:iCs/>
          <w:sz w:val="20"/>
        </w:rPr>
        <w:t>Kata Kunci</w:t>
      </w:r>
      <w:r w:rsidR="00BD0C09" w:rsidRPr="00476443">
        <w:rPr>
          <w:b/>
          <w:bCs/>
          <w:iCs/>
          <w:sz w:val="20"/>
        </w:rPr>
        <w:t xml:space="preserve">: </w:t>
      </w:r>
      <w:r w:rsidR="007932D5" w:rsidRPr="007932D5">
        <w:rPr>
          <w:iCs/>
          <w:color w:val="000000"/>
          <w:sz w:val="20"/>
        </w:rPr>
        <w:t>Balok beton bertulang</w:t>
      </w:r>
      <w:r w:rsidR="007932D5">
        <w:rPr>
          <w:iCs/>
          <w:color w:val="000000"/>
          <w:sz w:val="20"/>
        </w:rPr>
        <w:t>,</w:t>
      </w:r>
      <w:r w:rsidR="007932D5" w:rsidRPr="007932D5">
        <w:rPr>
          <w:iCs/>
          <w:color w:val="000000"/>
          <w:sz w:val="20"/>
        </w:rPr>
        <w:t xml:space="preserve"> Pemodelan matematika</w:t>
      </w:r>
      <w:r w:rsidR="007932D5">
        <w:rPr>
          <w:iCs/>
          <w:color w:val="000000"/>
          <w:sz w:val="20"/>
        </w:rPr>
        <w:t>,</w:t>
      </w:r>
      <w:r w:rsidR="007932D5" w:rsidRPr="007932D5">
        <w:rPr>
          <w:iCs/>
          <w:color w:val="000000"/>
          <w:sz w:val="20"/>
        </w:rPr>
        <w:t xml:space="preserve"> Tegangan</w:t>
      </w:r>
      <w:r w:rsidR="007932D5">
        <w:rPr>
          <w:iCs/>
          <w:color w:val="000000"/>
          <w:sz w:val="20"/>
        </w:rPr>
        <w:t>,</w:t>
      </w:r>
      <w:r w:rsidR="007932D5" w:rsidRPr="007932D5">
        <w:rPr>
          <w:iCs/>
          <w:color w:val="000000"/>
          <w:sz w:val="20"/>
        </w:rPr>
        <w:t xml:space="preserve"> Regangan</w:t>
      </w:r>
      <w:r w:rsidR="007932D5">
        <w:rPr>
          <w:iCs/>
          <w:color w:val="000000"/>
          <w:sz w:val="20"/>
        </w:rPr>
        <w:t>,</w:t>
      </w:r>
      <w:r w:rsidR="007932D5" w:rsidRPr="007932D5">
        <w:rPr>
          <w:iCs/>
          <w:color w:val="000000"/>
          <w:sz w:val="20"/>
        </w:rPr>
        <w:t xml:space="preserve"> Analisis lentur</w:t>
      </w:r>
      <w:r w:rsidR="00660896">
        <w:rPr>
          <w:iCs/>
          <w:color w:val="000000"/>
          <w:sz w:val="20"/>
        </w:rPr>
        <w:t>.</w:t>
      </w:r>
    </w:p>
    <w:p w14:paraId="4C91ECC4" w14:textId="7A51C679" w:rsidR="00C427B1" w:rsidRPr="005446E7" w:rsidRDefault="00C427B1" w:rsidP="00660896">
      <w:pPr>
        <w:spacing w:line="276" w:lineRule="auto"/>
        <w:ind w:right="567"/>
        <w:jc w:val="both"/>
        <w:rPr>
          <w:iCs/>
          <w:color w:val="000000"/>
          <w:sz w:val="20"/>
        </w:rPr>
        <w:sectPr w:rsidR="00C427B1" w:rsidRPr="005446E7" w:rsidSect="002A00F8">
          <w:headerReference w:type="default" r:id="rId9"/>
          <w:footerReference w:type="default" r:id="rId10"/>
          <w:type w:val="continuous"/>
          <w:pgSz w:w="11907" w:h="16840" w:code="9"/>
          <w:pgMar w:top="1276" w:right="851" w:bottom="1276" w:left="1276" w:header="709" w:footer="709" w:gutter="0"/>
          <w:pgNumType w:start="353" w:chapStyle="1" w:chapSep="colon"/>
          <w:cols w:space="709"/>
          <w:docGrid w:linePitch="326"/>
        </w:sectPr>
      </w:pPr>
    </w:p>
    <w:p w14:paraId="3CE83A38" w14:textId="77777777" w:rsidR="00A47F6B" w:rsidRPr="00EA1839" w:rsidRDefault="00A47F6B" w:rsidP="002057BF">
      <w:pPr>
        <w:autoSpaceDE w:val="0"/>
        <w:autoSpaceDN w:val="0"/>
        <w:adjustRightInd w:val="0"/>
        <w:jc w:val="both"/>
        <w:rPr>
          <w:iCs/>
          <w:sz w:val="20"/>
          <w:lang w:val="id-ID"/>
        </w:rPr>
        <w:sectPr w:rsidR="00A47F6B" w:rsidRPr="00EA1839" w:rsidSect="00A47F6B">
          <w:type w:val="continuous"/>
          <w:pgSz w:w="11907" w:h="16840" w:code="9"/>
          <w:pgMar w:top="1418" w:right="1418" w:bottom="2552" w:left="1701" w:header="720" w:footer="720" w:gutter="0"/>
          <w:cols w:num="2" w:space="709"/>
        </w:sectPr>
      </w:pPr>
    </w:p>
    <w:p w14:paraId="3F916BCA" w14:textId="77777777" w:rsidR="004A508D" w:rsidRDefault="00936A63" w:rsidP="007932D5">
      <w:pPr>
        <w:spacing w:line="300" w:lineRule="auto"/>
        <w:jc w:val="both"/>
        <w:rPr>
          <w:b/>
          <w:sz w:val="20"/>
          <w:lang w:val="id-ID"/>
        </w:rPr>
      </w:pPr>
      <w:r w:rsidRPr="001B661C">
        <w:rPr>
          <w:b/>
          <w:sz w:val="20"/>
          <w:lang w:val="id-ID"/>
        </w:rPr>
        <w:lastRenderedPageBreak/>
        <w:t>PE</w:t>
      </w:r>
      <w:r w:rsidR="009F696C">
        <w:rPr>
          <w:b/>
          <w:sz w:val="20"/>
          <w:lang w:val="id-ID"/>
        </w:rPr>
        <w:t>NDAHULUAN</w:t>
      </w:r>
    </w:p>
    <w:p w14:paraId="0F9D4218" w14:textId="77777777" w:rsidR="007932D5" w:rsidRPr="007932D5" w:rsidRDefault="007932D5" w:rsidP="007932D5">
      <w:pPr>
        <w:spacing w:line="300" w:lineRule="auto"/>
        <w:ind w:firstLine="425"/>
        <w:jc w:val="both"/>
        <w:rPr>
          <w:sz w:val="20"/>
          <w:lang w:val="en-ID"/>
        </w:rPr>
      </w:pPr>
      <w:r w:rsidRPr="007932D5">
        <w:rPr>
          <w:sz w:val="20"/>
          <w:lang w:val="en-ID"/>
        </w:rPr>
        <w:t>Beton bertulang merupakan salah satu elemen struktur yang paling banyak digunakan dalam konstruksi bangunan karena kemampuannya menahan kombinasi beban tekan dan tarik secara efektif. Beton berfungsi menahan gaya tekan, sedangkan tulangan baja berperan dalam menahan gaya tarik yang timbul akibat pembebanan lentur. Interaksi antara beton dan baja tulangan ini menghasilkan perilaku mekanis yang kompleks, terutama dalam hal distribusi tegangan dan regangan pada elemen balok (Nilson, Darwin, &amp; Dolan, 2010).</w:t>
      </w:r>
    </w:p>
    <w:p w14:paraId="1EFD5C87" w14:textId="77777777" w:rsidR="007932D5" w:rsidRPr="007932D5" w:rsidRDefault="007932D5" w:rsidP="007932D5">
      <w:pPr>
        <w:spacing w:line="300" w:lineRule="auto"/>
        <w:ind w:firstLine="425"/>
        <w:jc w:val="both"/>
        <w:rPr>
          <w:sz w:val="20"/>
          <w:lang w:val="en-ID"/>
        </w:rPr>
      </w:pPr>
      <w:r w:rsidRPr="007932D5">
        <w:rPr>
          <w:sz w:val="20"/>
          <w:lang w:val="en-ID"/>
        </w:rPr>
        <w:t>Dalam analisis struktur beton bertulang, pemahaman terhadap distribusi tegangan dan regangan menjadi aspek fundamental untuk menjamin keamanan dan kinerja struktur. Distribusi tersebut dipengaruhi oleh sifat material, geometri penampang, serta jenis dan besar beban yang bekerja. Kesalahan dalam memodelkan distribusi tegangan dan regangan dapat menyebabkan ketidakakuratan dalam perhitungan kapasitas lentur, yang pada akhirnya berpotensi menimbulkan kegagalan struktur (Gere &amp; Goodno, 2013).</w:t>
      </w:r>
    </w:p>
    <w:p w14:paraId="78D365A9" w14:textId="77777777" w:rsidR="007932D5" w:rsidRPr="007932D5" w:rsidRDefault="007932D5" w:rsidP="007932D5">
      <w:pPr>
        <w:spacing w:line="300" w:lineRule="auto"/>
        <w:ind w:firstLine="425"/>
        <w:jc w:val="both"/>
        <w:rPr>
          <w:sz w:val="20"/>
          <w:lang w:val="en-ID"/>
        </w:rPr>
      </w:pPr>
      <w:r w:rsidRPr="007932D5">
        <w:rPr>
          <w:sz w:val="20"/>
          <w:lang w:val="en-ID"/>
        </w:rPr>
        <w:t>Pemodelan matematika menjadi alat penting dalam menganalisis perilaku balok beton bertulang secara rasional dan sistematis. Melalui pendekatan matematis, hubungan antara tegangan, regangan, dan gaya dalam dapat direpresentasikan dalam bentuk persamaan diferensial maupun aljabar yang mengikuti prinsip mekanika bahan. Pendekatan ini memungkinkan evaluasi respons struktur terhadap berbagai kondisi pembebanan tanpa harus selalu melakukan pengujian eksperimental yang memerlukan biaya dan waktu besar (Timoshenko &amp; Gere, 2009).</w:t>
      </w:r>
    </w:p>
    <w:p w14:paraId="60F006C5" w14:textId="77777777" w:rsidR="007932D5" w:rsidRPr="007932D5" w:rsidRDefault="007932D5" w:rsidP="007932D5">
      <w:pPr>
        <w:spacing w:line="300" w:lineRule="auto"/>
        <w:ind w:firstLine="425"/>
        <w:jc w:val="both"/>
        <w:rPr>
          <w:sz w:val="20"/>
          <w:lang w:val="en-ID"/>
        </w:rPr>
      </w:pPr>
      <w:r w:rsidRPr="007932D5">
        <w:rPr>
          <w:sz w:val="20"/>
          <w:lang w:val="en-ID"/>
        </w:rPr>
        <w:t>Dasar pemodelan distribusi tegangan dan regangan pada balok beton bertulang umumnya mengacu pada teori lentur elastis, dengan asumsi bahwa penampang tetap datar sebelum dan sesudah pembebanan. Asumsi ini menghasilkan distribusi regangan linier sepanjang tinggi penampang, yang selanjutnya digunakan untuk menentukan distribusi tegangan pada beton dan baja tulangan. Meskipun sederhana, asumsi tersebut masih banyak digunakan dalam praktik desain karena memberikan hasil yang cukup representatif untuk berbagai kondisi struktur (Hibbeler, 2017).</w:t>
      </w:r>
    </w:p>
    <w:p w14:paraId="73408F80" w14:textId="77777777" w:rsidR="007932D5" w:rsidRPr="007932D5" w:rsidRDefault="007932D5" w:rsidP="007932D5">
      <w:pPr>
        <w:spacing w:line="300" w:lineRule="auto"/>
        <w:ind w:firstLine="425"/>
        <w:jc w:val="both"/>
        <w:rPr>
          <w:sz w:val="20"/>
          <w:lang w:val="en-ID"/>
        </w:rPr>
      </w:pPr>
      <w:r w:rsidRPr="007932D5">
        <w:rPr>
          <w:sz w:val="20"/>
          <w:lang w:val="en-ID"/>
        </w:rPr>
        <w:t xml:space="preserve">Namun demikian, perilaku beton bertulang tidak sepenuhnya bersifat elastis, terutama setelah beton mengalami retak dan baja tulangan memasuki daerah plastis. Kondisi ini menyebabkan distribusi tegangan dan regangan menjadi tidak linier, sehingga diperlukan pemodelan matematika yang lebih komprehensif. Model nonlinier memungkinkan analisis yang lebih realistis </w:t>
      </w:r>
      <w:r w:rsidRPr="007932D5">
        <w:rPr>
          <w:sz w:val="20"/>
          <w:lang w:val="en-ID"/>
        </w:rPr>
        <w:t>terhadap kapasitas ultimit dan daktilitas balok beton bertulang (MacGregor &amp; Wight, 2012).</w:t>
      </w:r>
    </w:p>
    <w:p w14:paraId="0ECE1CD6" w14:textId="77777777" w:rsidR="007932D5" w:rsidRPr="007932D5" w:rsidRDefault="007932D5" w:rsidP="007932D5">
      <w:pPr>
        <w:spacing w:line="300" w:lineRule="auto"/>
        <w:ind w:firstLine="425"/>
        <w:jc w:val="both"/>
        <w:rPr>
          <w:sz w:val="20"/>
          <w:lang w:val="en-ID"/>
        </w:rPr>
      </w:pPr>
      <w:r w:rsidRPr="007932D5">
        <w:rPr>
          <w:sz w:val="20"/>
          <w:lang w:val="en-ID"/>
        </w:rPr>
        <w:t>Standar perencanaan struktur beton, seperti yang dikeluarkan oleh American Concrete Institute (ACI), telah mengadopsi konsep distribusi tegangan dan regangan berbasis pemodelan matematika untuk menentukan kapasitas lentur balok beton bertulang. Penggunaan blok tegangan setara pada beton tekan merupakan salah satu contoh penyederhanaan matematis yang diterapkan untuk memudahkan analisis tanpa mengurangi tingkat keamanan struktur (ACI Committee 318, 2019).</w:t>
      </w:r>
    </w:p>
    <w:p w14:paraId="1434F09F" w14:textId="77777777" w:rsidR="007932D5" w:rsidRPr="007932D5" w:rsidRDefault="007932D5" w:rsidP="007932D5">
      <w:pPr>
        <w:spacing w:line="300" w:lineRule="auto"/>
        <w:ind w:firstLine="425"/>
        <w:jc w:val="both"/>
        <w:rPr>
          <w:sz w:val="20"/>
          <w:lang w:val="en-ID"/>
        </w:rPr>
      </w:pPr>
      <w:r w:rsidRPr="007932D5">
        <w:rPr>
          <w:sz w:val="20"/>
          <w:lang w:val="en-ID"/>
        </w:rPr>
        <w:t>Berdasarkan uraian tersebut, penelitian ini bertujuan untuk mengkaji dan memodelkan secara matematis distribusi tegangan dan regangan pada struktur balok beton bertulang. Pemodelan ini diharapkan dapat memberikan pemahaman yang lebih mendalam mengenai perilaku mekanis balok beton bertulang, serta menjadi dasar analitis yang kuat dalam perencanaan dan evaluasi struktur beton yang aman, efisien, dan berkelanjutan.</w:t>
      </w:r>
    </w:p>
    <w:p w14:paraId="252C6775" w14:textId="77777777" w:rsidR="00483188" w:rsidRPr="00C019FB" w:rsidRDefault="00483188" w:rsidP="007932D5">
      <w:pPr>
        <w:spacing w:line="300" w:lineRule="auto"/>
        <w:ind w:firstLine="425"/>
        <w:jc w:val="both"/>
        <w:rPr>
          <w:sz w:val="20"/>
          <w:lang w:val="id-ID"/>
        </w:rPr>
      </w:pPr>
    </w:p>
    <w:p w14:paraId="3C8AC315" w14:textId="1834F3D3" w:rsidR="00DF31A6" w:rsidRDefault="00D56623" w:rsidP="007932D5">
      <w:pPr>
        <w:spacing w:line="300" w:lineRule="auto"/>
        <w:jc w:val="both"/>
        <w:rPr>
          <w:b/>
          <w:sz w:val="20"/>
          <w:lang w:val="id-ID"/>
        </w:rPr>
      </w:pPr>
      <w:r>
        <w:rPr>
          <w:b/>
          <w:sz w:val="20"/>
          <w:lang w:val="id-ID"/>
        </w:rPr>
        <w:t>TINJAUAN PUSTAKA</w:t>
      </w:r>
    </w:p>
    <w:p w14:paraId="6B844486"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Beton bertulang sebagai material komposit menunjukkan perilaku mekanis yang khas akibat kombinasi beton dan baja tulangan. Beton memiliki kekuatan tekan yang tinggi tetapi lemah terhadap tarik, sedangkan baja tulangan memiliki kekuatan tarik dan daktilitas yang baik. Interaksi kedua material ini menyebabkan distribusi tegangan dan regangan pada balok beton bertulang tidak bersifat homogen, melainkan sangat dipengaruhi oleh posisi tulangan, kondisi ikatan beton–baja, serta tingkat pembebanan yang bekerja (Nilson, Darwin, &amp; Dolan, 2010).</w:t>
      </w:r>
    </w:p>
    <w:p w14:paraId="4C45B03B"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Kajian klasik mengenai mekanika bahan menjelaskan bahwa pada kondisi lentur, distribusi regangan pada balok mengikuti asumsi bahwa penampang tetap datar setelah pembebanan. Asumsi ini menghasilkan hubungan regangan linier terhadap jarak dari sumbu netral, yang selanjutnya digunakan untuk menentukan distribusi tegangan berdasarkan hukum konstitutif material. Pendekatan ini menjadi dasar utama dalam analisis elastis balok beton bertulang dan masih relevan untuk kondisi beban layanan (Gere &amp; Goodno, 2013).</w:t>
      </w:r>
    </w:p>
    <w:p w14:paraId="2886A279"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 xml:space="preserve">Penelitian selanjutnya menunjukkan bahwa perilaku beton bertulang mulai menyimpang dari asumsi elastis linier ketika beton mengalami retak pada zona tarik. Retaknya beton menyebabkan redistribusi tegangan yang signifikan, di mana gaya tarik sepenuhnya dipikul oleh baja tulangan. Kondisi ini menimbulkan ketidaklinieran </w:t>
      </w:r>
      <w:r w:rsidRPr="007932D5">
        <w:rPr>
          <w:sz w:val="20"/>
          <w:lang w:val="en-ID"/>
        </w:rPr>
        <w:lastRenderedPageBreak/>
        <w:t>hubungan tegangan–regangan, sehingga diperlukan model matematika yang mampu merepresentasikan perubahan perilaku material secara bertahap (Hibbeler, 2017).</w:t>
      </w:r>
    </w:p>
    <w:p w14:paraId="5013CA08"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Berbagai model konstitutif beton telah dikembangkan untuk menggambarkan hubungan tegangan dan regangan, baik pada kondisi tekan maupun tarik. Model parabola–linear dan model nonlinier berbasis kurva eksperimental banyak digunakan untuk menganalisis respons beton hingga kondisi ultimit. Sementara itu, baja tulangan umumnya dimodelkan dengan hubungan elastis–plastis, yang mencerminkan sifat daktil material tersebut pada pembebanan tinggi (MacGregor &amp; Wight, 2012).</w:t>
      </w:r>
    </w:p>
    <w:p w14:paraId="223A7916"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Pendekatan pemodelan matematika distribusi tegangan dan regangan juga berkembang melalui penggunaan metode analitis dan numerik. Metode analitis memungkinkan perumusan persamaan keseimbangan gaya dan kompatibilitas regangan secara eksplisit, sedangkan metode numerik seperti metode elemen hingga memberikan fleksibilitas dalam menganalisis geometri dan kondisi batas yang kompleks. Kedua pendekatan tersebut saling melengkapi dalam upaya memahami perilaku balok beton bertulang secara menyeluruh (Timoshenko &amp; Gere, 2009).</w:t>
      </w:r>
    </w:p>
    <w:p w14:paraId="38441536"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Dalam praktik perencanaan, standar desain internasional mengadopsi model penyederhanaan distribusi tegangan beton tekan melalui konsep blok tegangan setara. Pendekatan ini bertujuan untuk mempermudah analisis kapasitas lentur tanpa mengabaikan aspek keselamatan. American Concrete Institute menetapkan parameter tertentu untuk blok tegangan tersebut berdasarkan hasil penelitian eksperimental dan kajian teoritis yang mendalam (ACI Committee 318, 2019).</w:t>
      </w:r>
    </w:p>
    <w:p w14:paraId="26EE98C1"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Berbagai penelitian terdahulu menegaskan bahwa pemodelan matematika distribusi tegangan dan regangan merupakan komponen kunci dalam analisis dan desain balok beton bertulang. Model yang akurat mampu memberikan prediksi yang lebih realistis terhadap kapasitas, daktilitas, dan kinerja struktur. Oleh karena itu, pengembangan dan kajian model matematika yang tepat tetap menjadi topik penting dalam bidang rekayasa struktur beton bertulang (Nilson et al., 2010; MacGregor &amp; Wight, 2012).</w:t>
      </w:r>
    </w:p>
    <w:p w14:paraId="3E1137D5" w14:textId="77777777" w:rsidR="00F827C8" w:rsidRDefault="00F827C8" w:rsidP="007932D5">
      <w:pPr>
        <w:autoSpaceDE w:val="0"/>
        <w:autoSpaceDN w:val="0"/>
        <w:adjustRightInd w:val="0"/>
        <w:spacing w:line="300" w:lineRule="auto"/>
        <w:ind w:firstLine="425"/>
        <w:jc w:val="both"/>
        <w:rPr>
          <w:sz w:val="20"/>
          <w:lang w:val="id-ID"/>
        </w:rPr>
      </w:pPr>
    </w:p>
    <w:p w14:paraId="1E125AC6" w14:textId="17242551" w:rsidR="000B7213" w:rsidRPr="000B7213" w:rsidRDefault="00102619" w:rsidP="007932D5">
      <w:pPr>
        <w:spacing w:line="300" w:lineRule="auto"/>
        <w:rPr>
          <w:sz w:val="20"/>
        </w:rPr>
      </w:pPr>
      <w:r w:rsidRPr="00102619">
        <w:rPr>
          <w:b/>
          <w:sz w:val="20"/>
        </w:rPr>
        <w:t>METODOLOGI PENELITIAN</w:t>
      </w:r>
    </w:p>
    <w:p w14:paraId="30304D89"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 xml:space="preserve">Penelitian ini menggunakan pendekatan analitis dan komputasional untuk memodelkan distribusi tegangan dan regangan pada struktur balok beton bertulang. Pendekatan analitis dilakukan dengan merumuskan hubungan matematis antara gaya dalam, tegangan, dan regangan </w:t>
      </w:r>
      <w:r w:rsidRPr="007932D5">
        <w:rPr>
          <w:sz w:val="20"/>
          <w:lang w:val="en-ID"/>
        </w:rPr>
        <w:t>berdasarkan prinsip keseimbangan, kompatibilitas regangan, serta hubungan konstitutif material beton dan baja tulangan. Pendekatan ini bertujuan untuk memperoleh model dasar yang merepresentasikan perilaku mekanis balok beton bertulang secara teoritis.</w:t>
      </w:r>
    </w:p>
    <w:p w14:paraId="481B44BB"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Tahap awal penelitian diawali dengan penentuan spesifikasi balok beton bertulang yang dianalisis, meliputi dimensi penampang, mutu beton, diameter dan jumlah tulangan, serta panjang bentang balok. Parameter material ditetapkan berdasarkan nilai yang umum digunakan dalam standar perencanaan struktur beton, sehingga hasil pemodelan dapat merepresentasikan kondisi nyata di lapangan. Asumsi-asumsi dasar seperti ikatan sempurna antara beton dan baja serta penampang tetap datar setelah pembebanan diterapkan pada tahap ini.</w:t>
      </w:r>
    </w:p>
    <w:p w14:paraId="59288A1B"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Selanjutnya, dilakukan perumusan model matematika distribusi regangan dengan mengacu pada teori lentur balok. Distribusi regangan diasumsikan linier terhadap tinggi penampang, sehingga posisi sumbu netral dapat ditentukan melalui keseimbangan gaya tekan pada beton dan gaya tarik pada tulangan. Berdasarkan distribusi regangan tersebut, hubungan tegangan pada beton dan baja ditentukan menggunakan model konstitutif masing-masing material, baik pada kondisi elastis maupun nonlinier.</w:t>
      </w:r>
    </w:p>
    <w:p w14:paraId="0347154A"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Tahap berikutnya adalah analisis distribusi tegangan pada beton tekan dan baja tulangan akibat pembebanan lentur. Tegangan beton dihitung menggunakan model tegangan–regangan yang sesuai dengan tingkat pembebanan, sedangkan tegangan baja tulangan ditentukan berdasarkan hubungan elastis–plastis. Perhitungan dilakukan secara bertahap untuk menggambarkan perubahan perilaku balok mulai dari kondisi belum retak, setelah retak, hingga mendekati kondisi ultimit.</w:t>
      </w:r>
    </w:p>
    <w:p w14:paraId="59086570"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Untuk meningkatkan keandalan hasil, model matematika yang diperoleh diverifikasi menggunakan analisis numerik. Verifikasi dilakukan dengan membandingkan hasil perhitungan analitis dengan hasil simulasi menggunakan metode elemen hingga atau perangkat lunak analisis struktur yang relevan. Perbandingan difokuskan pada distribusi tegangan, regangan, dan kapasitas lentur balok, sehingga tingkat akurasi model dapat dievaluasi secara kuantitatif.</w:t>
      </w:r>
    </w:p>
    <w:p w14:paraId="32286450"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 xml:space="preserve">Tahap akhir penelitian adalah analisis dan interpretasi hasil pemodelan. Hasil analisis digunakan untuk mengkaji pengaruh variasi parameter seperti mutu beton, rasio tulangan, dan tinggi penampang terhadap distribusi tegangan dan regangan. Kesimpulan penelitian disusun berdasarkan temuan tersebut, dengan tujuan memberikan </w:t>
      </w:r>
      <w:r w:rsidRPr="007932D5">
        <w:rPr>
          <w:sz w:val="20"/>
          <w:lang w:val="en-ID"/>
        </w:rPr>
        <w:lastRenderedPageBreak/>
        <w:t>kontribusi teoritis dan praktis dalam pemahaman perilaku balok beton bertulang serta pengembangan metode analisis struktur beton yang lebih akurat.</w:t>
      </w:r>
    </w:p>
    <w:p w14:paraId="4354968D" w14:textId="77777777" w:rsidR="007C4761" w:rsidRPr="00C34E63" w:rsidRDefault="007C4761" w:rsidP="007932D5">
      <w:pPr>
        <w:spacing w:line="300" w:lineRule="auto"/>
        <w:ind w:firstLine="425"/>
        <w:jc w:val="both"/>
        <w:rPr>
          <w:sz w:val="20"/>
        </w:rPr>
      </w:pPr>
    </w:p>
    <w:p w14:paraId="40C3197B" w14:textId="1917AE21" w:rsidR="008C6300" w:rsidRDefault="008C6300" w:rsidP="007932D5">
      <w:pPr>
        <w:spacing w:line="300" w:lineRule="auto"/>
        <w:rPr>
          <w:b/>
          <w:sz w:val="20"/>
        </w:rPr>
      </w:pPr>
      <w:r w:rsidRPr="008C6300">
        <w:rPr>
          <w:b/>
          <w:sz w:val="20"/>
        </w:rPr>
        <w:t>HASIL DAN PEMBAHASAN</w:t>
      </w:r>
    </w:p>
    <w:p w14:paraId="6C1DE512"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Hasil analisis menunjukkan bahwa distribusi regangan pada penampang balok beton bertulang mengikuti pola linier sepanjang tinggi penampang, sesuai dengan asumsi penampang tetap datar setelah pembebanan. Regangan maksimum tekan terjadi pada serat terluar beton tekan, sedangkan regangan tarik maksimum terjadi pada baja tulangan tarik. Posisi sumbu netral berubah seiring peningkatan beban, bergeser ke arah zona tekan akibat meningkatnya kontribusi baja tulangan dalam menahan gaya tarik.</w:t>
      </w:r>
    </w:p>
    <w:p w14:paraId="51E9C552"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Distribusi tegangan beton pada zona tekan menunjukkan peningkatan nonlinier ketika regangan beton mendekati regangan ultimit. Pada tahap awal pembebanan, tegangan beton masih berada pada daerah elastis, namun setelah beban meningkat, beton menunjukkan perilaku plastis yang ditandai dengan kurva tegangan–regangan yang melengkung. Hal ini mengonfirmasi bahwa penggunaan model nonlinier beton lebih representatif dibandingkan model elastis linier untuk analisis kondisi ultimit.</w:t>
      </w:r>
    </w:p>
    <w:p w14:paraId="1043B648"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Tegangan pada baja tulangan tarik meningkat secara linier hingga mencapai batas leleh. Setelah mencapai kondisi leleh, tegangan baja relatif konstan meskipun regangan terus bertambah. Perilaku ini menunjukkan kontribusi daktilitas baja tulangan yang sangat penting dalam menjaga kemampuan balok untuk menahan deformasi besar tanpa mengalami keruntuhan mendadak.</w:t>
      </w:r>
    </w:p>
    <w:p w14:paraId="10B49351" w14:textId="77777777" w:rsidR="007932D5" w:rsidRDefault="007932D5" w:rsidP="007932D5">
      <w:pPr>
        <w:autoSpaceDE w:val="0"/>
        <w:autoSpaceDN w:val="0"/>
        <w:adjustRightInd w:val="0"/>
        <w:spacing w:line="300" w:lineRule="auto"/>
        <w:ind w:firstLine="425"/>
        <w:jc w:val="both"/>
        <w:rPr>
          <w:sz w:val="20"/>
          <w:lang w:val="en-ID"/>
        </w:rPr>
      </w:pPr>
      <w:r w:rsidRPr="007932D5">
        <w:rPr>
          <w:sz w:val="20"/>
          <w:lang w:val="en-ID"/>
        </w:rPr>
        <w:t>Tabel 1 menyajikan hasil perhitungan regangan dan tegangan maksimum pada beton dan baja untuk beberapa tingkat pembebanan lentur. Terlihat bahwa peningkatan momen lentur berbanding lurus dengan peningkatan regangan dan tegangan hingga mencapai kondisi kritis.</w:t>
      </w:r>
    </w:p>
    <w:p w14:paraId="3E07A936" w14:textId="77777777" w:rsidR="007932D5" w:rsidRPr="007932D5" w:rsidRDefault="007932D5" w:rsidP="007932D5">
      <w:pPr>
        <w:autoSpaceDE w:val="0"/>
        <w:autoSpaceDN w:val="0"/>
        <w:adjustRightInd w:val="0"/>
        <w:spacing w:line="300" w:lineRule="auto"/>
        <w:ind w:firstLine="425"/>
        <w:jc w:val="both"/>
        <w:rPr>
          <w:sz w:val="20"/>
          <w:lang w:val="en-ID"/>
        </w:rPr>
      </w:pPr>
    </w:p>
    <w:p w14:paraId="7A8455E0" w14:textId="77777777" w:rsidR="007932D5" w:rsidRDefault="007932D5" w:rsidP="007932D5">
      <w:pPr>
        <w:autoSpaceDE w:val="0"/>
        <w:autoSpaceDN w:val="0"/>
        <w:adjustRightInd w:val="0"/>
        <w:spacing w:line="300" w:lineRule="auto"/>
        <w:jc w:val="center"/>
        <w:rPr>
          <w:b/>
          <w:bCs/>
          <w:sz w:val="20"/>
          <w:lang w:val="en-ID"/>
        </w:rPr>
      </w:pPr>
      <w:r w:rsidRPr="007932D5">
        <w:rPr>
          <w:b/>
          <w:bCs/>
          <w:sz w:val="20"/>
          <w:lang w:val="en-ID"/>
        </w:rPr>
        <w:t xml:space="preserve">Tabel 1. </w:t>
      </w:r>
      <w:r w:rsidRPr="007932D5">
        <w:rPr>
          <w:sz w:val="20"/>
          <w:lang w:val="en-ID"/>
        </w:rPr>
        <w:t>Regangan dan Tegangan Maksimum pada Berbagai Tingkat Pembebanan</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990"/>
        <w:gridCol w:w="978"/>
        <w:gridCol w:w="984"/>
        <w:gridCol w:w="986"/>
      </w:tblGrid>
      <w:tr w:rsidR="007932D5" w:rsidRPr="007932D5" w14:paraId="68E556BF" w14:textId="77777777" w:rsidTr="007932D5">
        <w:trPr>
          <w:tblHeader/>
          <w:tblCellSpacing w:w="15" w:type="dxa"/>
          <w:jc w:val="center"/>
        </w:trPr>
        <w:tc>
          <w:tcPr>
            <w:tcW w:w="0" w:type="auto"/>
            <w:vAlign w:val="center"/>
            <w:hideMark/>
          </w:tcPr>
          <w:p w14:paraId="45D23A90"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Momen Lentur (kNm)</w:t>
            </w:r>
          </w:p>
        </w:tc>
        <w:tc>
          <w:tcPr>
            <w:tcW w:w="0" w:type="auto"/>
            <w:vAlign w:val="center"/>
            <w:hideMark/>
          </w:tcPr>
          <w:p w14:paraId="2D1D86E6"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Regangan Beton (×10⁻³)</w:t>
            </w:r>
          </w:p>
        </w:tc>
        <w:tc>
          <w:tcPr>
            <w:tcW w:w="0" w:type="auto"/>
            <w:vAlign w:val="center"/>
            <w:hideMark/>
          </w:tcPr>
          <w:p w14:paraId="60CCDE33"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Tegangan Beton (MPa)</w:t>
            </w:r>
          </w:p>
        </w:tc>
        <w:tc>
          <w:tcPr>
            <w:tcW w:w="0" w:type="auto"/>
            <w:vAlign w:val="center"/>
            <w:hideMark/>
          </w:tcPr>
          <w:p w14:paraId="2E7530A8"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Regangan Baja (×10⁻³)</w:t>
            </w:r>
          </w:p>
        </w:tc>
        <w:tc>
          <w:tcPr>
            <w:tcW w:w="0" w:type="auto"/>
            <w:vAlign w:val="center"/>
            <w:hideMark/>
          </w:tcPr>
          <w:p w14:paraId="60D8669C"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Tegangan Baja (MPa)</w:t>
            </w:r>
          </w:p>
        </w:tc>
      </w:tr>
      <w:tr w:rsidR="007932D5" w:rsidRPr="007932D5" w14:paraId="7B23FE2A" w14:textId="77777777" w:rsidTr="007932D5">
        <w:trPr>
          <w:tblCellSpacing w:w="15" w:type="dxa"/>
          <w:jc w:val="center"/>
        </w:trPr>
        <w:tc>
          <w:tcPr>
            <w:tcW w:w="0" w:type="auto"/>
            <w:vAlign w:val="center"/>
            <w:hideMark/>
          </w:tcPr>
          <w:p w14:paraId="413DC2B1"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20</w:t>
            </w:r>
          </w:p>
        </w:tc>
        <w:tc>
          <w:tcPr>
            <w:tcW w:w="0" w:type="auto"/>
            <w:vAlign w:val="center"/>
            <w:hideMark/>
          </w:tcPr>
          <w:p w14:paraId="7962C9F4"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0,65</w:t>
            </w:r>
          </w:p>
        </w:tc>
        <w:tc>
          <w:tcPr>
            <w:tcW w:w="0" w:type="auto"/>
            <w:vAlign w:val="center"/>
            <w:hideMark/>
          </w:tcPr>
          <w:p w14:paraId="5DEA84AF"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12,4</w:t>
            </w:r>
          </w:p>
        </w:tc>
        <w:tc>
          <w:tcPr>
            <w:tcW w:w="0" w:type="auto"/>
            <w:vAlign w:val="center"/>
            <w:hideMark/>
          </w:tcPr>
          <w:p w14:paraId="08F10EE9"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0,80</w:t>
            </w:r>
          </w:p>
        </w:tc>
        <w:tc>
          <w:tcPr>
            <w:tcW w:w="0" w:type="auto"/>
            <w:vAlign w:val="center"/>
            <w:hideMark/>
          </w:tcPr>
          <w:p w14:paraId="22D5B240"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160</w:t>
            </w:r>
          </w:p>
        </w:tc>
      </w:tr>
      <w:tr w:rsidR="007932D5" w:rsidRPr="007932D5" w14:paraId="5A05A1DF" w14:textId="77777777" w:rsidTr="007932D5">
        <w:trPr>
          <w:tblCellSpacing w:w="15" w:type="dxa"/>
          <w:jc w:val="center"/>
        </w:trPr>
        <w:tc>
          <w:tcPr>
            <w:tcW w:w="0" w:type="auto"/>
            <w:vAlign w:val="center"/>
            <w:hideMark/>
          </w:tcPr>
          <w:p w14:paraId="2EDA84F3"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40</w:t>
            </w:r>
          </w:p>
        </w:tc>
        <w:tc>
          <w:tcPr>
            <w:tcW w:w="0" w:type="auto"/>
            <w:vAlign w:val="center"/>
            <w:hideMark/>
          </w:tcPr>
          <w:p w14:paraId="102B2324"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1,20</w:t>
            </w:r>
          </w:p>
        </w:tc>
        <w:tc>
          <w:tcPr>
            <w:tcW w:w="0" w:type="auto"/>
            <w:vAlign w:val="center"/>
            <w:hideMark/>
          </w:tcPr>
          <w:p w14:paraId="61EFCCC8"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20,8</w:t>
            </w:r>
          </w:p>
        </w:tc>
        <w:tc>
          <w:tcPr>
            <w:tcW w:w="0" w:type="auto"/>
            <w:vAlign w:val="center"/>
            <w:hideMark/>
          </w:tcPr>
          <w:p w14:paraId="478FF10B"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1,60</w:t>
            </w:r>
          </w:p>
        </w:tc>
        <w:tc>
          <w:tcPr>
            <w:tcW w:w="0" w:type="auto"/>
            <w:vAlign w:val="center"/>
            <w:hideMark/>
          </w:tcPr>
          <w:p w14:paraId="781F0B69"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320</w:t>
            </w:r>
          </w:p>
        </w:tc>
      </w:tr>
      <w:tr w:rsidR="007932D5" w:rsidRPr="007932D5" w14:paraId="30AEB254" w14:textId="77777777" w:rsidTr="007932D5">
        <w:trPr>
          <w:tblCellSpacing w:w="15" w:type="dxa"/>
          <w:jc w:val="center"/>
        </w:trPr>
        <w:tc>
          <w:tcPr>
            <w:tcW w:w="0" w:type="auto"/>
            <w:vAlign w:val="center"/>
            <w:hideMark/>
          </w:tcPr>
          <w:p w14:paraId="251FC30D"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60</w:t>
            </w:r>
          </w:p>
        </w:tc>
        <w:tc>
          <w:tcPr>
            <w:tcW w:w="0" w:type="auto"/>
            <w:vAlign w:val="center"/>
            <w:hideMark/>
          </w:tcPr>
          <w:p w14:paraId="4E8A97CC"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2,10</w:t>
            </w:r>
          </w:p>
        </w:tc>
        <w:tc>
          <w:tcPr>
            <w:tcW w:w="0" w:type="auto"/>
            <w:vAlign w:val="center"/>
            <w:hideMark/>
          </w:tcPr>
          <w:p w14:paraId="35EE514A"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27,5</w:t>
            </w:r>
          </w:p>
        </w:tc>
        <w:tc>
          <w:tcPr>
            <w:tcW w:w="0" w:type="auto"/>
            <w:vAlign w:val="center"/>
            <w:hideMark/>
          </w:tcPr>
          <w:p w14:paraId="12B1581B"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3,10</w:t>
            </w:r>
          </w:p>
        </w:tc>
        <w:tc>
          <w:tcPr>
            <w:tcW w:w="0" w:type="auto"/>
            <w:vAlign w:val="center"/>
            <w:hideMark/>
          </w:tcPr>
          <w:p w14:paraId="388DBD94"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400</w:t>
            </w:r>
          </w:p>
        </w:tc>
      </w:tr>
    </w:tbl>
    <w:p w14:paraId="0EB92104" w14:textId="77777777" w:rsidR="007932D5" w:rsidRPr="007932D5" w:rsidRDefault="007932D5" w:rsidP="007932D5">
      <w:pPr>
        <w:autoSpaceDE w:val="0"/>
        <w:autoSpaceDN w:val="0"/>
        <w:adjustRightInd w:val="0"/>
        <w:spacing w:line="300" w:lineRule="auto"/>
        <w:jc w:val="both"/>
        <w:rPr>
          <w:sz w:val="20"/>
          <w:lang w:val="en-ID"/>
        </w:rPr>
      </w:pPr>
    </w:p>
    <w:p w14:paraId="0C6ECF29"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Hasil analisis juga menunjukkan pengaruh signifikan rasio tulangan terhadap distribusi tegangan dan regangan. Balok dengan rasio tulangan lebih besar memiliki regangan baja yang lebih kecil pada momen lentur yang sama, karena gaya tarik dapat didistribusikan ke luas tulangan yang lebih besar. Namun demikian, peningkatan rasio tulangan menyebabkan regangan beton tekan meningkat lebih cepat, yang berpotensi mempercepat terjadinya keruntuhan tekan.</w:t>
      </w:r>
    </w:p>
    <w:p w14:paraId="120E0FA5" w14:textId="77777777" w:rsidR="007932D5" w:rsidRDefault="007932D5" w:rsidP="007932D5">
      <w:pPr>
        <w:autoSpaceDE w:val="0"/>
        <w:autoSpaceDN w:val="0"/>
        <w:adjustRightInd w:val="0"/>
        <w:spacing w:line="300" w:lineRule="auto"/>
        <w:ind w:firstLine="425"/>
        <w:jc w:val="both"/>
        <w:rPr>
          <w:sz w:val="20"/>
          <w:lang w:val="en-ID"/>
        </w:rPr>
      </w:pPr>
      <w:r w:rsidRPr="007932D5">
        <w:rPr>
          <w:sz w:val="20"/>
          <w:lang w:val="en-ID"/>
        </w:rPr>
        <w:t>Pengaruh mutu beton terhadap kapasitas lentur balok ditunjukkan pada Tabel 2. Beton dengan mutu lebih tinggi mampu menahan tegangan tekan yang lebih besar, sehingga meningkatkan kapasitas momen ultimit. Selain itu, peningkatan mutu beton juga menyebabkan distribusi tegangan pada zona tekan menjadi lebih merata sebelum mencapai kondisi ultimit.</w:t>
      </w:r>
    </w:p>
    <w:p w14:paraId="190F9A6C" w14:textId="77777777" w:rsidR="007932D5" w:rsidRPr="007932D5" w:rsidRDefault="007932D5" w:rsidP="007932D5">
      <w:pPr>
        <w:autoSpaceDE w:val="0"/>
        <w:autoSpaceDN w:val="0"/>
        <w:adjustRightInd w:val="0"/>
        <w:spacing w:line="300" w:lineRule="auto"/>
        <w:ind w:firstLine="425"/>
        <w:jc w:val="both"/>
        <w:rPr>
          <w:sz w:val="20"/>
          <w:lang w:val="en-ID"/>
        </w:rPr>
      </w:pPr>
    </w:p>
    <w:p w14:paraId="407AE5D0" w14:textId="77777777" w:rsidR="007932D5" w:rsidRDefault="007932D5" w:rsidP="007932D5">
      <w:pPr>
        <w:autoSpaceDE w:val="0"/>
        <w:autoSpaceDN w:val="0"/>
        <w:adjustRightInd w:val="0"/>
        <w:spacing w:line="300" w:lineRule="auto"/>
        <w:jc w:val="center"/>
        <w:rPr>
          <w:b/>
          <w:bCs/>
          <w:sz w:val="20"/>
          <w:lang w:val="en-ID"/>
        </w:rPr>
      </w:pPr>
      <w:r w:rsidRPr="007932D5">
        <w:rPr>
          <w:b/>
          <w:bCs/>
          <w:sz w:val="20"/>
          <w:lang w:val="en-ID"/>
        </w:rPr>
        <w:t xml:space="preserve">Tabel 2. </w:t>
      </w:r>
      <w:r w:rsidRPr="007932D5">
        <w:rPr>
          <w:sz w:val="20"/>
          <w:lang w:val="en-ID"/>
        </w:rPr>
        <w:t>Pengaruh Mutu Beton terhadap Kapasitas Lentur</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1761"/>
        <w:gridCol w:w="1615"/>
      </w:tblGrid>
      <w:tr w:rsidR="007932D5" w:rsidRPr="007932D5" w14:paraId="784F626C" w14:textId="77777777" w:rsidTr="007932D5">
        <w:trPr>
          <w:tblHeader/>
          <w:tblCellSpacing w:w="15" w:type="dxa"/>
          <w:jc w:val="center"/>
        </w:trPr>
        <w:tc>
          <w:tcPr>
            <w:tcW w:w="0" w:type="auto"/>
            <w:vAlign w:val="center"/>
            <w:hideMark/>
          </w:tcPr>
          <w:p w14:paraId="23C7F348"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Mutu Beton (MPa)</w:t>
            </w:r>
          </w:p>
        </w:tc>
        <w:tc>
          <w:tcPr>
            <w:tcW w:w="0" w:type="auto"/>
            <w:vAlign w:val="center"/>
            <w:hideMark/>
          </w:tcPr>
          <w:p w14:paraId="48CCDD0F"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Regangan Beton Ultimit</w:t>
            </w:r>
          </w:p>
        </w:tc>
        <w:tc>
          <w:tcPr>
            <w:tcW w:w="0" w:type="auto"/>
            <w:vAlign w:val="center"/>
            <w:hideMark/>
          </w:tcPr>
          <w:p w14:paraId="7649625C"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Momen Ultimit (kNm)</w:t>
            </w:r>
          </w:p>
        </w:tc>
      </w:tr>
      <w:tr w:rsidR="007932D5" w:rsidRPr="007932D5" w14:paraId="15BF48AA" w14:textId="77777777" w:rsidTr="007932D5">
        <w:trPr>
          <w:tblCellSpacing w:w="15" w:type="dxa"/>
          <w:jc w:val="center"/>
        </w:trPr>
        <w:tc>
          <w:tcPr>
            <w:tcW w:w="0" w:type="auto"/>
            <w:vAlign w:val="center"/>
            <w:hideMark/>
          </w:tcPr>
          <w:p w14:paraId="187FC4F2"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20</w:t>
            </w:r>
          </w:p>
        </w:tc>
        <w:tc>
          <w:tcPr>
            <w:tcW w:w="0" w:type="auto"/>
            <w:vAlign w:val="center"/>
            <w:hideMark/>
          </w:tcPr>
          <w:p w14:paraId="78B32731"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0,0030</w:t>
            </w:r>
          </w:p>
        </w:tc>
        <w:tc>
          <w:tcPr>
            <w:tcW w:w="0" w:type="auto"/>
            <w:vAlign w:val="center"/>
            <w:hideMark/>
          </w:tcPr>
          <w:p w14:paraId="0BF3743F"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55</w:t>
            </w:r>
          </w:p>
        </w:tc>
      </w:tr>
      <w:tr w:rsidR="007932D5" w:rsidRPr="007932D5" w14:paraId="643F2B19" w14:textId="77777777" w:rsidTr="007932D5">
        <w:trPr>
          <w:tblCellSpacing w:w="15" w:type="dxa"/>
          <w:jc w:val="center"/>
        </w:trPr>
        <w:tc>
          <w:tcPr>
            <w:tcW w:w="0" w:type="auto"/>
            <w:vAlign w:val="center"/>
            <w:hideMark/>
          </w:tcPr>
          <w:p w14:paraId="665368F0"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25</w:t>
            </w:r>
          </w:p>
        </w:tc>
        <w:tc>
          <w:tcPr>
            <w:tcW w:w="0" w:type="auto"/>
            <w:vAlign w:val="center"/>
            <w:hideMark/>
          </w:tcPr>
          <w:p w14:paraId="28EDAE75"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0,0030</w:t>
            </w:r>
          </w:p>
        </w:tc>
        <w:tc>
          <w:tcPr>
            <w:tcW w:w="0" w:type="auto"/>
            <w:vAlign w:val="center"/>
            <w:hideMark/>
          </w:tcPr>
          <w:p w14:paraId="414A8E3A"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62</w:t>
            </w:r>
          </w:p>
        </w:tc>
      </w:tr>
      <w:tr w:rsidR="007932D5" w:rsidRPr="007932D5" w14:paraId="4D2E561A" w14:textId="77777777" w:rsidTr="007932D5">
        <w:trPr>
          <w:tblCellSpacing w:w="15" w:type="dxa"/>
          <w:jc w:val="center"/>
        </w:trPr>
        <w:tc>
          <w:tcPr>
            <w:tcW w:w="0" w:type="auto"/>
            <w:vAlign w:val="center"/>
            <w:hideMark/>
          </w:tcPr>
          <w:p w14:paraId="66654ABA"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30</w:t>
            </w:r>
          </w:p>
        </w:tc>
        <w:tc>
          <w:tcPr>
            <w:tcW w:w="0" w:type="auto"/>
            <w:vAlign w:val="center"/>
            <w:hideMark/>
          </w:tcPr>
          <w:p w14:paraId="56F0A9F2"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0,0030</w:t>
            </w:r>
          </w:p>
        </w:tc>
        <w:tc>
          <w:tcPr>
            <w:tcW w:w="0" w:type="auto"/>
            <w:vAlign w:val="center"/>
            <w:hideMark/>
          </w:tcPr>
          <w:p w14:paraId="69B483BA"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70</w:t>
            </w:r>
          </w:p>
        </w:tc>
      </w:tr>
    </w:tbl>
    <w:p w14:paraId="006DF680" w14:textId="77777777" w:rsidR="007932D5" w:rsidRPr="007932D5" w:rsidRDefault="007932D5" w:rsidP="007932D5">
      <w:pPr>
        <w:autoSpaceDE w:val="0"/>
        <w:autoSpaceDN w:val="0"/>
        <w:adjustRightInd w:val="0"/>
        <w:spacing w:line="300" w:lineRule="auto"/>
        <w:jc w:val="both"/>
        <w:rPr>
          <w:sz w:val="20"/>
          <w:lang w:val="en-ID"/>
        </w:rPr>
      </w:pPr>
    </w:p>
    <w:p w14:paraId="03EFF2ED"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Perbandingan antara hasil analisis matematis dan simulasi numerik menunjukkan kesesuaian yang baik. Selisih nilai tegangan dan regangan maksimum berada dalam rentang yang dapat diterima secara teknik. Perbedaan kecil yang terjadi terutama disebabkan oleh penyederhanaan asumsi pada model analitis, seperti pengabaian efek retak mikro dan ketidakseragaman material beton.</w:t>
      </w:r>
    </w:p>
    <w:p w14:paraId="274727B8" w14:textId="77777777" w:rsidR="007932D5" w:rsidRDefault="007932D5" w:rsidP="007932D5">
      <w:pPr>
        <w:autoSpaceDE w:val="0"/>
        <w:autoSpaceDN w:val="0"/>
        <w:adjustRightInd w:val="0"/>
        <w:spacing w:line="300" w:lineRule="auto"/>
        <w:ind w:firstLine="425"/>
        <w:jc w:val="both"/>
        <w:rPr>
          <w:sz w:val="20"/>
          <w:lang w:val="en-ID"/>
        </w:rPr>
      </w:pPr>
      <w:r w:rsidRPr="007932D5">
        <w:rPr>
          <w:sz w:val="20"/>
          <w:lang w:val="en-ID"/>
        </w:rPr>
        <w:t>Tabel 3 menyajikan perbandingan hasil model analitis dan numerik pada kondisi mendekati ultimit. Perbedaan hasil menunjukkan bahwa model matematika yang dikembangkan masih memiliki tingkat akurasi yang memadai untuk digunakan dalam analisis awal dan desain konseptual balok beton bertulang.</w:t>
      </w:r>
    </w:p>
    <w:p w14:paraId="01931BFE" w14:textId="77777777" w:rsidR="007932D5" w:rsidRPr="007932D5" w:rsidRDefault="007932D5" w:rsidP="007932D5">
      <w:pPr>
        <w:autoSpaceDE w:val="0"/>
        <w:autoSpaceDN w:val="0"/>
        <w:adjustRightInd w:val="0"/>
        <w:spacing w:line="300" w:lineRule="auto"/>
        <w:ind w:firstLine="425"/>
        <w:jc w:val="both"/>
        <w:rPr>
          <w:sz w:val="20"/>
          <w:lang w:val="en-ID"/>
        </w:rPr>
      </w:pPr>
    </w:p>
    <w:p w14:paraId="6FCB8B78" w14:textId="77777777" w:rsidR="007932D5" w:rsidRPr="007932D5" w:rsidRDefault="007932D5" w:rsidP="007932D5">
      <w:pPr>
        <w:autoSpaceDE w:val="0"/>
        <w:autoSpaceDN w:val="0"/>
        <w:adjustRightInd w:val="0"/>
        <w:spacing w:line="300" w:lineRule="auto"/>
        <w:jc w:val="center"/>
        <w:rPr>
          <w:sz w:val="20"/>
          <w:lang w:val="en-ID"/>
        </w:rPr>
      </w:pPr>
      <w:r w:rsidRPr="007932D5">
        <w:rPr>
          <w:b/>
          <w:bCs/>
          <w:sz w:val="20"/>
          <w:lang w:val="en-ID"/>
        </w:rPr>
        <w:t xml:space="preserve">Tabel 3. </w:t>
      </w:r>
      <w:r w:rsidRPr="007932D5">
        <w:rPr>
          <w:sz w:val="20"/>
          <w:lang w:val="en-ID"/>
        </w:rPr>
        <w:t>Perbandingan Hasil Analitis dan Numerik</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1097"/>
        <w:gridCol w:w="1196"/>
        <w:gridCol w:w="869"/>
      </w:tblGrid>
      <w:tr w:rsidR="007932D5" w:rsidRPr="007932D5" w14:paraId="78BD1C5A" w14:textId="77777777" w:rsidTr="007932D5">
        <w:trPr>
          <w:tblHeader/>
          <w:tblCellSpacing w:w="15" w:type="dxa"/>
        </w:trPr>
        <w:tc>
          <w:tcPr>
            <w:tcW w:w="0" w:type="auto"/>
            <w:vAlign w:val="center"/>
            <w:hideMark/>
          </w:tcPr>
          <w:p w14:paraId="4584C127"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Parameter</w:t>
            </w:r>
          </w:p>
        </w:tc>
        <w:tc>
          <w:tcPr>
            <w:tcW w:w="0" w:type="auto"/>
            <w:vAlign w:val="center"/>
            <w:hideMark/>
          </w:tcPr>
          <w:p w14:paraId="10F2DCF2"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Model Analitis</w:t>
            </w:r>
          </w:p>
        </w:tc>
        <w:tc>
          <w:tcPr>
            <w:tcW w:w="0" w:type="auto"/>
            <w:vAlign w:val="center"/>
            <w:hideMark/>
          </w:tcPr>
          <w:p w14:paraId="5012F958"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Model Numerik</w:t>
            </w:r>
          </w:p>
        </w:tc>
        <w:tc>
          <w:tcPr>
            <w:tcW w:w="0" w:type="auto"/>
            <w:vAlign w:val="center"/>
            <w:hideMark/>
          </w:tcPr>
          <w:p w14:paraId="02F47F1D" w14:textId="77777777" w:rsidR="007932D5" w:rsidRPr="007932D5" w:rsidRDefault="007932D5" w:rsidP="007932D5">
            <w:pPr>
              <w:autoSpaceDE w:val="0"/>
              <w:autoSpaceDN w:val="0"/>
              <w:adjustRightInd w:val="0"/>
              <w:spacing w:line="300" w:lineRule="auto"/>
              <w:jc w:val="center"/>
              <w:rPr>
                <w:b/>
                <w:bCs/>
                <w:sz w:val="20"/>
                <w:lang w:val="en-ID"/>
              </w:rPr>
            </w:pPr>
            <w:r w:rsidRPr="007932D5">
              <w:rPr>
                <w:b/>
                <w:bCs/>
                <w:sz w:val="20"/>
                <w:lang w:val="en-ID"/>
              </w:rPr>
              <w:t>Selisih (%)</w:t>
            </w:r>
          </w:p>
        </w:tc>
      </w:tr>
      <w:tr w:rsidR="007932D5" w:rsidRPr="007932D5" w14:paraId="531DC954" w14:textId="77777777" w:rsidTr="007932D5">
        <w:trPr>
          <w:tblCellSpacing w:w="15" w:type="dxa"/>
        </w:trPr>
        <w:tc>
          <w:tcPr>
            <w:tcW w:w="0" w:type="auto"/>
            <w:vAlign w:val="center"/>
            <w:hideMark/>
          </w:tcPr>
          <w:p w14:paraId="09F597F8"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Tegangan Beton (MPa)</w:t>
            </w:r>
          </w:p>
        </w:tc>
        <w:tc>
          <w:tcPr>
            <w:tcW w:w="0" w:type="auto"/>
            <w:vAlign w:val="center"/>
            <w:hideMark/>
          </w:tcPr>
          <w:p w14:paraId="2DD3C575"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27,5</w:t>
            </w:r>
          </w:p>
        </w:tc>
        <w:tc>
          <w:tcPr>
            <w:tcW w:w="0" w:type="auto"/>
            <w:vAlign w:val="center"/>
            <w:hideMark/>
          </w:tcPr>
          <w:p w14:paraId="304AF478"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28,3</w:t>
            </w:r>
          </w:p>
        </w:tc>
        <w:tc>
          <w:tcPr>
            <w:tcW w:w="0" w:type="auto"/>
            <w:vAlign w:val="center"/>
            <w:hideMark/>
          </w:tcPr>
          <w:p w14:paraId="469166B3"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2,9</w:t>
            </w:r>
          </w:p>
        </w:tc>
      </w:tr>
      <w:tr w:rsidR="007932D5" w:rsidRPr="007932D5" w14:paraId="1B1C4D58" w14:textId="77777777" w:rsidTr="007932D5">
        <w:trPr>
          <w:tblCellSpacing w:w="15" w:type="dxa"/>
        </w:trPr>
        <w:tc>
          <w:tcPr>
            <w:tcW w:w="0" w:type="auto"/>
            <w:vAlign w:val="center"/>
            <w:hideMark/>
          </w:tcPr>
          <w:p w14:paraId="38C16F5C"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Tegangan Baja (MPa)</w:t>
            </w:r>
          </w:p>
        </w:tc>
        <w:tc>
          <w:tcPr>
            <w:tcW w:w="0" w:type="auto"/>
            <w:vAlign w:val="center"/>
            <w:hideMark/>
          </w:tcPr>
          <w:p w14:paraId="6FDA0013"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400</w:t>
            </w:r>
          </w:p>
        </w:tc>
        <w:tc>
          <w:tcPr>
            <w:tcW w:w="0" w:type="auto"/>
            <w:vAlign w:val="center"/>
            <w:hideMark/>
          </w:tcPr>
          <w:p w14:paraId="1941C913"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415</w:t>
            </w:r>
          </w:p>
        </w:tc>
        <w:tc>
          <w:tcPr>
            <w:tcW w:w="0" w:type="auto"/>
            <w:vAlign w:val="center"/>
            <w:hideMark/>
          </w:tcPr>
          <w:p w14:paraId="0BCB8E3C"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3,8</w:t>
            </w:r>
          </w:p>
        </w:tc>
      </w:tr>
      <w:tr w:rsidR="007932D5" w:rsidRPr="007932D5" w14:paraId="5AD3641A" w14:textId="77777777" w:rsidTr="007932D5">
        <w:trPr>
          <w:tblCellSpacing w:w="15" w:type="dxa"/>
        </w:trPr>
        <w:tc>
          <w:tcPr>
            <w:tcW w:w="0" w:type="auto"/>
            <w:vAlign w:val="center"/>
            <w:hideMark/>
          </w:tcPr>
          <w:p w14:paraId="27CFEFA1"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lastRenderedPageBreak/>
              <w:t>Momen Ultimit (kNm)</w:t>
            </w:r>
          </w:p>
        </w:tc>
        <w:tc>
          <w:tcPr>
            <w:tcW w:w="0" w:type="auto"/>
            <w:vAlign w:val="center"/>
            <w:hideMark/>
          </w:tcPr>
          <w:p w14:paraId="6F28B1FA"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70</w:t>
            </w:r>
          </w:p>
        </w:tc>
        <w:tc>
          <w:tcPr>
            <w:tcW w:w="0" w:type="auto"/>
            <w:vAlign w:val="center"/>
            <w:hideMark/>
          </w:tcPr>
          <w:p w14:paraId="0740B065"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72</w:t>
            </w:r>
          </w:p>
        </w:tc>
        <w:tc>
          <w:tcPr>
            <w:tcW w:w="0" w:type="auto"/>
            <w:vAlign w:val="center"/>
            <w:hideMark/>
          </w:tcPr>
          <w:p w14:paraId="57BBCDCF" w14:textId="77777777" w:rsidR="007932D5" w:rsidRPr="007932D5" w:rsidRDefault="007932D5" w:rsidP="007932D5">
            <w:pPr>
              <w:autoSpaceDE w:val="0"/>
              <w:autoSpaceDN w:val="0"/>
              <w:adjustRightInd w:val="0"/>
              <w:spacing w:line="300" w:lineRule="auto"/>
              <w:jc w:val="center"/>
              <w:rPr>
                <w:sz w:val="20"/>
                <w:lang w:val="en-ID"/>
              </w:rPr>
            </w:pPr>
            <w:r w:rsidRPr="007932D5">
              <w:rPr>
                <w:sz w:val="20"/>
                <w:lang w:val="en-ID"/>
              </w:rPr>
              <w:t>2,8</w:t>
            </w:r>
          </w:p>
        </w:tc>
      </w:tr>
    </w:tbl>
    <w:p w14:paraId="3CDC737C" w14:textId="77777777" w:rsidR="007932D5" w:rsidRPr="007932D5" w:rsidRDefault="007932D5" w:rsidP="007932D5">
      <w:pPr>
        <w:autoSpaceDE w:val="0"/>
        <w:autoSpaceDN w:val="0"/>
        <w:adjustRightInd w:val="0"/>
        <w:spacing w:line="300" w:lineRule="auto"/>
        <w:jc w:val="both"/>
        <w:rPr>
          <w:sz w:val="20"/>
          <w:lang w:val="en-ID"/>
        </w:rPr>
      </w:pPr>
    </w:p>
    <w:p w14:paraId="7A6F31A7"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Secara keseluruhan, hasil penelitian ini menegaskan bahwa pemodelan matematika mampu menggambarkan distribusi tegangan dan regangan pada balok beton bertulang secara cukup akurat. Model ini efektif untuk mengevaluasi pengaruh parameter material dan geometrik terhadap perilaku lentur balok, serta dapat digunakan sebagai dasar dalam pengembangan metode analisis yang lebih lanjut.</w:t>
      </w:r>
    </w:p>
    <w:p w14:paraId="16D0E063"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Pembahasan ini menunjukkan bahwa integrasi antara pendekatan analitis dan numerik memberikan pemahaman yang lebih komprehensif terhadap perilaku struktur beton bertulang. Dengan pemodelan yang tepat, perencanaan balok beton bertulang dapat dilakukan secara lebih efisien, aman, dan sesuai dengan prinsip mekanika struktur serta standar perencanaan yang berlaku.</w:t>
      </w:r>
    </w:p>
    <w:p w14:paraId="3CE17D09" w14:textId="77777777" w:rsidR="005B0480" w:rsidRDefault="005B0480" w:rsidP="007932D5">
      <w:pPr>
        <w:autoSpaceDE w:val="0"/>
        <w:autoSpaceDN w:val="0"/>
        <w:adjustRightInd w:val="0"/>
        <w:spacing w:line="300" w:lineRule="auto"/>
        <w:ind w:firstLine="425"/>
        <w:jc w:val="both"/>
        <w:rPr>
          <w:sz w:val="20"/>
          <w:lang w:val="id-ID"/>
        </w:rPr>
      </w:pPr>
    </w:p>
    <w:p w14:paraId="2B9CC2F1" w14:textId="77777777" w:rsidR="003F4596" w:rsidRPr="00C6682B" w:rsidRDefault="003F4596" w:rsidP="007932D5">
      <w:pPr>
        <w:spacing w:line="300" w:lineRule="auto"/>
        <w:rPr>
          <w:b/>
          <w:sz w:val="20"/>
          <w:lang w:val="id-ID"/>
        </w:rPr>
      </w:pPr>
      <w:r w:rsidRPr="00C6682B">
        <w:rPr>
          <w:b/>
          <w:sz w:val="20"/>
          <w:lang w:val="id-ID"/>
        </w:rPr>
        <w:t>KESIMPULAN</w:t>
      </w:r>
    </w:p>
    <w:p w14:paraId="154C763C"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Kesimpulan dari penelitian ini menunjukkan bahwa pemodelan matematika mampu merepresentasikan distribusi regangan pada balok beton bertulang secara konsisten dengan teori lentur klasik. Distribusi regangan yang dihasilkan bersifat linier sepanjang tinggi penampang, dengan regangan tekan maksimum terjadi pada serat terluar beton dan regangan tarik maksimum pada baja tulangan. Hal ini menegaskan bahwa asumsi penampang tetap datar setelah pembebanan masih relevan digunakan dalam analisis balok beton bertulang.</w:t>
      </w:r>
    </w:p>
    <w:p w14:paraId="31609305"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Hasil penelitian juga menunjukkan bahwa distribusi tegangan pada beton dan baja tulangan sangat dipengaruhi oleh tingkat pembebanan. Pada tahap awal, beton dan baja berperilaku elastis, namun seiring meningkatnya beban, beton menunjukkan perilaku nonlinier akibat terjadinya retak dan mendekati regangan ultimit. Sementara itu, baja tulangan mengalami leleh dan berperan penting dalam mempertahankan kapasitas dan daktilitas struktur.</w:t>
      </w:r>
    </w:p>
    <w:p w14:paraId="60F4FBA2"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Rasio tulangan terbukti memiliki pengaruh signifikan terhadap respons struktur balok beton bertulang. Peningkatan rasio tulangan mampu menurunkan regangan dan tegangan pada baja untuk momen lentur yang sama, tetapi di sisi lain mempercepat peningkatan regangan pada beton tekan. Temuan ini menunjukkan bahwa penentuan rasio tulangan harus dilakukan secara optimal agar tercapai keseimbangan antara kekuatan dan daktilitas struktur.</w:t>
      </w:r>
    </w:p>
    <w:p w14:paraId="3166675E"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Mutu beton juga berperan penting dalam menentukan kapasitas lentur balok beton bertulang. Beton dengan mutu lebih tinggi mampu menahan tegangan tekan yang lebih besar sehingga meningkatkan momen ultimit balok. Namun demikian, peningkatan mutu beton perlu diimbangi dengan pengendalian kualitas pelaksanaan di lapangan agar perilaku struktur sesuai dengan asumsi dalam pemodelan.</w:t>
      </w:r>
    </w:p>
    <w:p w14:paraId="4098621B"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Perbandingan antara hasil pemodelan analitis dan analisis numerik menunjukkan tingkat kesesuaian yang baik, dengan selisih hasil yang relatif kecil. Hal ini membuktikan bahwa model matematika yang dikembangkan memiliki tingkat akurasi yang memadai untuk digunakan dalam analisis awal dan evaluasi kinerja balok beton bertulang. Meskipun demikian, penyederhanaan asumsi dalam model analitis tetap menjadi sumber perbedaan hasil yang perlu diperhatikan.</w:t>
      </w:r>
    </w:p>
    <w:p w14:paraId="30F8814C" w14:textId="77777777" w:rsidR="007932D5" w:rsidRPr="007932D5" w:rsidRDefault="007932D5" w:rsidP="007932D5">
      <w:pPr>
        <w:autoSpaceDE w:val="0"/>
        <w:autoSpaceDN w:val="0"/>
        <w:adjustRightInd w:val="0"/>
        <w:spacing w:line="300" w:lineRule="auto"/>
        <w:ind w:firstLine="425"/>
        <w:jc w:val="both"/>
        <w:rPr>
          <w:sz w:val="20"/>
          <w:lang w:val="en-ID"/>
        </w:rPr>
      </w:pPr>
      <w:r w:rsidRPr="007932D5">
        <w:rPr>
          <w:sz w:val="20"/>
          <w:lang w:val="en-ID"/>
        </w:rPr>
        <w:t>Secara keseluruhan, penelitian ini menegaskan bahwa pemodelan matematika merupakan pendekatan yang efektif dalam menganalisis distribusi tegangan dan regangan pada balok beton bertulang. Model yang dihasilkan dapat menjadi dasar yang kuat dalam perencanaan dan evaluasi struktur beton, serta berpotensi dikembangkan lebih lanjut dengan memasukkan efek nonlinier material, retak beton, dan kondisi pembebanan yang lebih kompleks.</w:t>
      </w:r>
    </w:p>
    <w:p w14:paraId="0AA156EF" w14:textId="77777777" w:rsidR="00AC5F8A" w:rsidRPr="00AC5F8A" w:rsidRDefault="00AC5F8A" w:rsidP="007932D5">
      <w:pPr>
        <w:autoSpaceDE w:val="0"/>
        <w:autoSpaceDN w:val="0"/>
        <w:adjustRightInd w:val="0"/>
        <w:spacing w:line="300" w:lineRule="auto"/>
        <w:ind w:firstLine="284"/>
        <w:jc w:val="both"/>
        <w:rPr>
          <w:sz w:val="20"/>
          <w:lang w:val="id-ID"/>
        </w:rPr>
      </w:pPr>
    </w:p>
    <w:p w14:paraId="3DA92B0F" w14:textId="27FD2E05" w:rsidR="00A82A46" w:rsidRPr="00A82A46" w:rsidRDefault="003F4596" w:rsidP="007932D5">
      <w:pPr>
        <w:spacing w:line="300" w:lineRule="auto"/>
        <w:rPr>
          <w:b/>
          <w:sz w:val="20"/>
        </w:rPr>
      </w:pPr>
      <w:r>
        <w:rPr>
          <w:b/>
          <w:sz w:val="20"/>
        </w:rPr>
        <w:t>DAFTAR PUSTAKA</w:t>
      </w:r>
    </w:p>
    <w:p w14:paraId="06D3BB43" w14:textId="77777777" w:rsidR="007932D5" w:rsidRPr="007932D5" w:rsidRDefault="007932D5" w:rsidP="007932D5">
      <w:pPr>
        <w:spacing w:line="300" w:lineRule="auto"/>
        <w:ind w:left="567" w:hanging="567"/>
        <w:jc w:val="both"/>
        <w:rPr>
          <w:bCs/>
          <w:sz w:val="20"/>
        </w:rPr>
      </w:pPr>
      <w:r w:rsidRPr="007932D5">
        <w:rPr>
          <w:bCs/>
          <w:sz w:val="20"/>
        </w:rPr>
        <w:t>ACI Committee 318. (2019). Building code requirements for structural concrete (ACI 318-19) and commentary. American Concrete Institute.</w:t>
      </w:r>
    </w:p>
    <w:p w14:paraId="03C3BFC7" w14:textId="77777777" w:rsidR="007932D5" w:rsidRPr="007932D5" w:rsidRDefault="007932D5" w:rsidP="007932D5">
      <w:pPr>
        <w:spacing w:line="300" w:lineRule="auto"/>
        <w:ind w:left="567" w:hanging="567"/>
        <w:jc w:val="both"/>
        <w:rPr>
          <w:bCs/>
          <w:sz w:val="20"/>
        </w:rPr>
      </w:pPr>
      <w:r w:rsidRPr="007932D5">
        <w:rPr>
          <w:bCs/>
          <w:sz w:val="20"/>
        </w:rPr>
        <w:t>Bazant, Z. P., &amp; Planas, J. (1998). Fracture and size effect in concrete and other quasibrittle materials. CRC Press.</w:t>
      </w:r>
    </w:p>
    <w:p w14:paraId="07A0DEE2" w14:textId="77777777" w:rsidR="007932D5" w:rsidRPr="007932D5" w:rsidRDefault="007932D5" w:rsidP="007932D5">
      <w:pPr>
        <w:spacing w:line="300" w:lineRule="auto"/>
        <w:ind w:left="567" w:hanging="567"/>
        <w:jc w:val="both"/>
        <w:rPr>
          <w:bCs/>
          <w:sz w:val="20"/>
        </w:rPr>
      </w:pPr>
      <w:r w:rsidRPr="007932D5">
        <w:rPr>
          <w:bCs/>
          <w:sz w:val="20"/>
        </w:rPr>
        <w:t>Bentz, E. C., Vecchio, F. J., &amp; Collins, M. P. (2006). Simplified modified compression field theory for calculating shear strength of reinforced concrete elements. ACI Structural Journal, 103(4), 614–624.</w:t>
      </w:r>
    </w:p>
    <w:p w14:paraId="4193304F" w14:textId="77777777" w:rsidR="007932D5" w:rsidRPr="00660896" w:rsidRDefault="007932D5" w:rsidP="007932D5">
      <w:pPr>
        <w:spacing w:line="300" w:lineRule="auto"/>
        <w:ind w:left="567" w:hanging="567"/>
        <w:jc w:val="both"/>
        <w:rPr>
          <w:bCs/>
          <w:sz w:val="20"/>
        </w:rPr>
      </w:pPr>
      <w:r w:rsidRPr="007932D5">
        <w:rPr>
          <w:bCs/>
          <w:sz w:val="20"/>
        </w:rPr>
        <w:t>Bischoff, P. H., &amp; Paixao, R. (2004). Tension stiffening and cracking of reinforced concrete beams. Journal of Structural Engineering, 130(5), 798–806.</w:t>
      </w:r>
    </w:p>
    <w:p w14:paraId="46B126FB" w14:textId="77777777" w:rsidR="007932D5" w:rsidRPr="007932D5" w:rsidRDefault="007932D5" w:rsidP="007932D5">
      <w:pPr>
        <w:spacing w:line="300" w:lineRule="auto"/>
        <w:ind w:left="567" w:hanging="567"/>
        <w:jc w:val="both"/>
        <w:rPr>
          <w:bCs/>
          <w:sz w:val="20"/>
        </w:rPr>
      </w:pPr>
      <w:r w:rsidRPr="007932D5">
        <w:rPr>
          <w:bCs/>
          <w:sz w:val="20"/>
        </w:rPr>
        <w:t>CEB-FIP. (2010). Model Code 2010: Final draft. Fédération Internationale du Béton.</w:t>
      </w:r>
    </w:p>
    <w:p w14:paraId="153154B0" w14:textId="77777777" w:rsidR="007932D5" w:rsidRPr="007932D5" w:rsidRDefault="007932D5" w:rsidP="007932D5">
      <w:pPr>
        <w:spacing w:line="300" w:lineRule="auto"/>
        <w:ind w:left="567" w:hanging="567"/>
        <w:jc w:val="both"/>
        <w:rPr>
          <w:bCs/>
          <w:sz w:val="20"/>
        </w:rPr>
      </w:pPr>
      <w:r w:rsidRPr="007932D5">
        <w:rPr>
          <w:bCs/>
          <w:sz w:val="20"/>
        </w:rPr>
        <w:t>Chen, W. F., &amp; Saleeb, A. F. (2013). Constitutive equations for engineering materials: Elasticity and modeling. Elsevier.</w:t>
      </w:r>
    </w:p>
    <w:p w14:paraId="208A8DD3" w14:textId="77777777" w:rsidR="007932D5" w:rsidRPr="007932D5" w:rsidRDefault="007932D5" w:rsidP="007932D5">
      <w:pPr>
        <w:spacing w:line="300" w:lineRule="auto"/>
        <w:ind w:left="567" w:hanging="567"/>
        <w:jc w:val="both"/>
        <w:rPr>
          <w:bCs/>
          <w:sz w:val="20"/>
        </w:rPr>
      </w:pPr>
      <w:r w:rsidRPr="007932D5">
        <w:rPr>
          <w:bCs/>
          <w:sz w:val="20"/>
        </w:rPr>
        <w:t>Darwin, D., Dolan, C. W., &amp; Nilson, A. H. (2016). Design of concrete structures (15th ed.). McGraw-Hill Education.</w:t>
      </w:r>
    </w:p>
    <w:p w14:paraId="7E6F9FBB" w14:textId="77777777" w:rsidR="007932D5" w:rsidRPr="007932D5" w:rsidRDefault="007932D5" w:rsidP="007932D5">
      <w:pPr>
        <w:spacing w:line="300" w:lineRule="auto"/>
        <w:ind w:left="567" w:hanging="567"/>
        <w:jc w:val="both"/>
        <w:rPr>
          <w:bCs/>
          <w:sz w:val="20"/>
        </w:rPr>
      </w:pPr>
      <w:r w:rsidRPr="007932D5">
        <w:rPr>
          <w:bCs/>
          <w:sz w:val="20"/>
        </w:rPr>
        <w:lastRenderedPageBreak/>
        <w:t>Fib Bulletin 55. (2010). Model code for concrete structures. International Federation for Structural Concrete.</w:t>
      </w:r>
    </w:p>
    <w:p w14:paraId="1B4FBF19" w14:textId="77777777" w:rsidR="007932D5" w:rsidRPr="007932D5" w:rsidRDefault="007932D5" w:rsidP="007932D5">
      <w:pPr>
        <w:spacing w:line="300" w:lineRule="auto"/>
        <w:ind w:left="567" w:hanging="567"/>
        <w:jc w:val="both"/>
        <w:rPr>
          <w:bCs/>
          <w:sz w:val="20"/>
        </w:rPr>
      </w:pPr>
      <w:r w:rsidRPr="007932D5">
        <w:rPr>
          <w:bCs/>
          <w:sz w:val="20"/>
        </w:rPr>
        <w:t>Gere, J. M., &amp; Goodno, B. J. (2013). Mechanics of materials (8th ed.). Cengage Learning.</w:t>
      </w:r>
    </w:p>
    <w:p w14:paraId="5D62E6CA" w14:textId="77777777" w:rsidR="007932D5" w:rsidRPr="007932D5" w:rsidRDefault="007932D5" w:rsidP="007932D5">
      <w:pPr>
        <w:spacing w:line="300" w:lineRule="auto"/>
        <w:ind w:left="567" w:hanging="567"/>
        <w:jc w:val="both"/>
        <w:rPr>
          <w:bCs/>
          <w:sz w:val="20"/>
        </w:rPr>
      </w:pPr>
      <w:r w:rsidRPr="007932D5">
        <w:rPr>
          <w:bCs/>
          <w:sz w:val="20"/>
        </w:rPr>
        <w:t>Hibbeler, R. C. (2017). Mechanics of materials (10th ed.). Pearson Education.</w:t>
      </w:r>
    </w:p>
    <w:p w14:paraId="363CC2E1" w14:textId="77777777" w:rsidR="007932D5" w:rsidRPr="007932D5" w:rsidRDefault="007932D5" w:rsidP="007932D5">
      <w:pPr>
        <w:spacing w:line="300" w:lineRule="auto"/>
        <w:ind w:left="567" w:hanging="567"/>
        <w:jc w:val="both"/>
        <w:rPr>
          <w:bCs/>
          <w:sz w:val="20"/>
        </w:rPr>
      </w:pPr>
      <w:r w:rsidRPr="007932D5">
        <w:rPr>
          <w:bCs/>
          <w:sz w:val="20"/>
        </w:rPr>
        <w:t>Hognestad, E. (1951). A study of combined bending and axial load in reinforced concrete members. University of Illinois Engineering Experiment Station Bulletin, 399.</w:t>
      </w:r>
    </w:p>
    <w:p w14:paraId="540CF001" w14:textId="77777777" w:rsidR="007932D5" w:rsidRPr="007932D5" w:rsidRDefault="007932D5" w:rsidP="007932D5">
      <w:pPr>
        <w:spacing w:line="300" w:lineRule="auto"/>
        <w:ind w:left="567" w:hanging="567"/>
        <w:jc w:val="both"/>
        <w:rPr>
          <w:bCs/>
          <w:sz w:val="20"/>
        </w:rPr>
      </w:pPr>
      <w:r w:rsidRPr="007932D5">
        <w:rPr>
          <w:bCs/>
          <w:sz w:val="20"/>
        </w:rPr>
        <w:t>Kupfer, H., Hilsdorf, H. K., &amp; Rusch, H. (1969). Behavior of concrete under biaxial stresses. ACI Journal, 66(8), 656–666.</w:t>
      </w:r>
    </w:p>
    <w:p w14:paraId="0F602E08" w14:textId="77777777" w:rsidR="007932D5" w:rsidRPr="007932D5" w:rsidRDefault="007932D5" w:rsidP="007932D5">
      <w:pPr>
        <w:spacing w:line="300" w:lineRule="auto"/>
        <w:ind w:left="567" w:hanging="567"/>
        <w:jc w:val="both"/>
        <w:rPr>
          <w:bCs/>
          <w:sz w:val="20"/>
        </w:rPr>
      </w:pPr>
      <w:r w:rsidRPr="007932D5">
        <w:rPr>
          <w:bCs/>
          <w:sz w:val="20"/>
        </w:rPr>
        <w:t>MacGregor, J. G., &amp; Wight, J. K. (2012). Reinforced concrete: Mechanics and design (6th ed.). Pearson Education.</w:t>
      </w:r>
    </w:p>
    <w:p w14:paraId="77D2B04F" w14:textId="77777777" w:rsidR="007932D5" w:rsidRPr="007932D5" w:rsidRDefault="007932D5" w:rsidP="007932D5">
      <w:pPr>
        <w:spacing w:line="300" w:lineRule="auto"/>
        <w:ind w:left="567" w:hanging="567"/>
        <w:jc w:val="both"/>
        <w:rPr>
          <w:bCs/>
          <w:sz w:val="20"/>
        </w:rPr>
      </w:pPr>
      <w:r w:rsidRPr="007932D5">
        <w:rPr>
          <w:bCs/>
          <w:sz w:val="20"/>
        </w:rPr>
        <w:t>Mindess, S., Young, J. F., &amp; Darwin, D. (2003). Concrete (2nd ed.). Prentice Hall.</w:t>
      </w:r>
    </w:p>
    <w:p w14:paraId="68C2CADF" w14:textId="77777777" w:rsidR="007932D5" w:rsidRPr="007932D5" w:rsidRDefault="007932D5" w:rsidP="007932D5">
      <w:pPr>
        <w:spacing w:line="300" w:lineRule="auto"/>
        <w:ind w:left="567" w:hanging="567"/>
        <w:jc w:val="both"/>
        <w:rPr>
          <w:bCs/>
          <w:sz w:val="20"/>
        </w:rPr>
      </w:pPr>
      <w:r w:rsidRPr="007932D5">
        <w:rPr>
          <w:bCs/>
          <w:sz w:val="20"/>
        </w:rPr>
        <w:t>Neville, A. M. (2011). Properties of concrete (5th ed.). Pearson Education.</w:t>
      </w:r>
    </w:p>
    <w:p w14:paraId="13EDB6BD" w14:textId="77777777" w:rsidR="007932D5" w:rsidRPr="007932D5" w:rsidRDefault="007932D5" w:rsidP="007932D5">
      <w:pPr>
        <w:spacing w:line="300" w:lineRule="auto"/>
        <w:ind w:left="567" w:hanging="567"/>
        <w:jc w:val="both"/>
        <w:rPr>
          <w:bCs/>
          <w:sz w:val="20"/>
        </w:rPr>
      </w:pPr>
      <w:r w:rsidRPr="007932D5">
        <w:rPr>
          <w:bCs/>
          <w:sz w:val="20"/>
        </w:rPr>
        <w:t>Nilson, A. H., Darwin, D., &amp; Dolan, C. W. (2010). Design of concrete structures (14th ed.). McGraw-Hill.</w:t>
      </w:r>
    </w:p>
    <w:p w14:paraId="21882F74" w14:textId="77777777" w:rsidR="007932D5" w:rsidRPr="007932D5" w:rsidRDefault="007932D5" w:rsidP="007932D5">
      <w:pPr>
        <w:spacing w:line="300" w:lineRule="auto"/>
        <w:ind w:left="567" w:hanging="567"/>
        <w:jc w:val="both"/>
        <w:rPr>
          <w:bCs/>
          <w:sz w:val="20"/>
        </w:rPr>
      </w:pPr>
      <w:r w:rsidRPr="007932D5">
        <w:rPr>
          <w:bCs/>
          <w:sz w:val="20"/>
        </w:rPr>
        <w:t>Park, R., &amp; Paulay, T. (1975). Reinforced concrete structures. John Wiley &amp; Sons.</w:t>
      </w:r>
    </w:p>
    <w:p w14:paraId="009130DD" w14:textId="77777777" w:rsidR="007932D5" w:rsidRPr="007932D5" w:rsidRDefault="007932D5" w:rsidP="007932D5">
      <w:pPr>
        <w:spacing w:line="300" w:lineRule="auto"/>
        <w:ind w:left="567" w:hanging="567"/>
        <w:jc w:val="both"/>
        <w:rPr>
          <w:bCs/>
          <w:sz w:val="20"/>
        </w:rPr>
      </w:pPr>
      <w:r w:rsidRPr="007932D5">
        <w:rPr>
          <w:bCs/>
          <w:sz w:val="20"/>
        </w:rPr>
        <w:t>Popovics, S. (1998). Strength and related properties of concrete: A quantitative approach. John Wiley &amp; Sons.</w:t>
      </w:r>
    </w:p>
    <w:p w14:paraId="5D0C38D8" w14:textId="77777777" w:rsidR="007932D5" w:rsidRPr="007932D5" w:rsidRDefault="007932D5" w:rsidP="007932D5">
      <w:pPr>
        <w:spacing w:line="300" w:lineRule="auto"/>
        <w:ind w:left="567" w:hanging="567"/>
        <w:jc w:val="both"/>
        <w:rPr>
          <w:bCs/>
          <w:sz w:val="20"/>
        </w:rPr>
      </w:pPr>
      <w:r w:rsidRPr="007932D5">
        <w:rPr>
          <w:bCs/>
          <w:sz w:val="20"/>
        </w:rPr>
        <w:t>Rusch, H., Hilsdorf, H. K., &amp; Brown, R. L. (1976). Creep and shrinkage effects in concrete structures. Springer.</w:t>
      </w:r>
    </w:p>
    <w:p w14:paraId="38ED96E7" w14:textId="77777777" w:rsidR="007932D5" w:rsidRPr="007932D5" w:rsidRDefault="007932D5" w:rsidP="007932D5">
      <w:pPr>
        <w:spacing w:line="300" w:lineRule="auto"/>
        <w:ind w:left="567" w:hanging="567"/>
        <w:jc w:val="both"/>
        <w:rPr>
          <w:bCs/>
          <w:sz w:val="20"/>
        </w:rPr>
      </w:pPr>
      <w:r w:rsidRPr="007932D5">
        <w:rPr>
          <w:bCs/>
          <w:sz w:val="20"/>
        </w:rPr>
        <w:t>SNI 2847. (2019). Persyaratan beton struktural untuk bangunan gedung. Badan Standardisasi Nasional.</w:t>
      </w:r>
    </w:p>
    <w:p w14:paraId="0DC2F875" w14:textId="77777777" w:rsidR="007932D5" w:rsidRPr="007932D5" w:rsidRDefault="007932D5" w:rsidP="007932D5">
      <w:pPr>
        <w:spacing w:line="300" w:lineRule="auto"/>
        <w:ind w:left="567" w:hanging="567"/>
        <w:jc w:val="both"/>
        <w:rPr>
          <w:bCs/>
          <w:sz w:val="20"/>
        </w:rPr>
      </w:pPr>
      <w:r w:rsidRPr="007932D5">
        <w:rPr>
          <w:bCs/>
          <w:sz w:val="20"/>
        </w:rPr>
        <w:t>Timoshenko, S. P., &amp; Gere, J. M. (2009). Theory of elastic stability (2nd ed.). Dover Publications.</w:t>
      </w:r>
    </w:p>
    <w:p w14:paraId="0BC2607F" w14:textId="77777777" w:rsidR="007932D5" w:rsidRPr="007932D5" w:rsidRDefault="007932D5" w:rsidP="007932D5">
      <w:pPr>
        <w:spacing w:line="300" w:lineRule="auto"/>
        <w:ind w:left="567" w:hanging="567"/>
        <w:jc w:val="both"/>
        <w:rPr>
          <w:bCs/>
          <w:sz w:val="20"/>
        </w:rPr>
      </w:pPr>
      <w:r w:rsidRPr="007932D5">
        <w:rPr>
          <w:bCs/>
          <w:sz w:val="20"/>
        </w:rPr>
        <w:t>Vecchio, F. J., &amp; Collins, M. P. (1986). The modified compression-field theory for reinforced concrete elements subjected to shear. ACI Journal, 83(2), 219–231.</w:t>
      </w:r>
    </w:p>
    <w:p w14:paraId="3AFCA042" w14:textId="77777777" w:rsidR="007932D5" w:rsidRPr="007932D5" w:rsidRDefault="007932D5" w:rsidP="007932D5">
      <w:pPr>
        <w:spacing w:line="300" w:lineRule="auto"/>
        <w:ind w:left="567" w:hanging="567"/>
        <w:jc w:val="both"/>
        <w:rPr>
          <w:bCs/>
          <w:sz w:val="20"/>
        </w:rPr>
      </w:pPr>
      <w:r w:rsidRPr="007932D5">
        <w:rPr>
          <w:bCs/>
          <w:sz w:val="20"/>
        </w:rPr>
        <w:t>Wang, C. K., Salmon, C. G., &amp; Pincheira, J. A. (2018). Reinforced concrete design (8th ed.). John Wiley &amp; Sons.</w:t>
      </w:r>
    </w:p>
    <w:p w14:paraId="089CDFB1" w14:textId="77777777" w:rsidR="007932D5" w:rsidRPr="007932D5" w:rsidRDefault="007932D5" w:rsidP="007932D5">
      <w:pPr>
        <w:spacing w:line="300" w:lineRule="auto"/>
        <w:ind w:left="567" w:hanging="567"/>
        <w:jc w:val="both"/>
        <w:rPr>
          <w:bCs/>
          <w:sz w:val="20"/>
        </w:rPr>
      </w:pPr>
      <w:r w:rsidRPr="007932D5">
        <w:rPr>
          <w:bCs/>
          <w:sz w:val="20"/>
        </w:rPr>
        <w:t>Yang, K. H., Mun, J. H., &amp; Cho, M. S. (2014). Stress–strain model for various unconfined concretes in compression. Engineering Structures, 73, 1–14.</w:t>
      </w:r>
    </w:p>
    <w:p w14:paraId="053E495E" w14:textId="77777777" w:rsidR="007932D5" w:rsidRPr="007932D5" w:rsidRDefault="007932D5" w:rsidP="007932D5">
      <w:pPr>
        <w:spacing w:line="300" w:lineRule="auto"/>
        <w:ind w:left="567" w:hanging="567"/>
        <w:jc w:val="both"/>
        <w:rPr>
          <w:bCs/>
          <w:sz w:val="20"/>
        </w:rPr>
      </w:pPr>
      <w:r w:rsidRPr="007932D5">
        <w:rPr>
          <w:bCs/>
          <w:sz w:val="20"/>
        </w:rPr>
        <w:t>Zhao, J., Liang, J., &amp; Li, J. (2018). Nonlinear analysis of reinforced concrete beams considering tension stiffening effect. Construction and Building Materials, 171, 866–878.</w:t>
      </w:r>
    </w:p>
    <w:sectPr w:rsidR="007932D5" w:rsidRPr="007932D5" w:rsidSect="002A00F8">
      <w:type w:val="continuous"/>
      <w:pgSz w:w="11907" w:h="16840" w:code="9"/>
      <w:pgMar w:top="1276" w:right="851" w:bottom="1276" w:left="1276" w:header="709" w:footer="709" w:gutter="0"/>
      <w:pgNumType w:start="354" w:chapStyle="1" w:chapSep="colon"/>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D58F" w14:textId="77777777" w:rsidR="00486F8A" w:rsidRDefault="00486F8A" w:rsidP="008745D1">
      <w:r>
        <w:separator/>
      </w:r>
    </w:p>
  </w:endnote>
  <w:endnote w:type="continuationSeparator" w:id="0">
    <w:p w14:paraId="600F9E6C" w14:textId="77777777" w:rsidR="00486F8A" w:rsidRDefault="00486F8A" w:rsidP="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3606"/>
      <w:docPartObj>
        <w:docPartGallery w:val="Page Numbers (Bottom of Page)"/>
        <w:docPartUnique/>
      </w:docPartObj>
    </w:sdtPr>
    <w:sdtEndPr>
      <w:rPr>
        <w:noProof/>
      </w:rPr>
    </w:sdtEndPr>
    <w:sdtContent>
      <w:p w14:paraId="32511965" w14:textId="0EA597EE" w:rsidR="002A00F8" w:rsidRDefault="002A00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2F7887" w14:textId="21134C25" w:rsidR="000539D3" w:rsidRPr="00322E88" w:rsidRDefault="000539D3" w:rsidP="000539D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F23E" w14:textId="77777777" w:rsidR="00486F8A" w:rsidRDefault="00486F8A" w:rsidP="008745D1">
      <w:r>
        <w:separator/>
      </w:r>
    </w:p>
  </w:footnote>
  <w:footnote w:type="continuationSeparator" w:id="0">
    <w:p w14:paraId="28BE90FE" w14:textId="77777777" w:rsidR="00486F8A" w:rsidRDefault="00486F8A" w:rsidP="008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6CB3" w14:textId="77777777" w:rsidR="002A00F8" w:rsidRPr="00CF17CC" w:rsidRDefault="002A00F8" w:rsidP="002A00F8">
    <w:pPr>
      <w:pStyle w:val="Header"/>
      <w:rPr>
        <w:sz w:val="20"/>
      </w:rPr>
    </w:pPr>
    <w:r>
      <w:rPr>
        <w:sz w:val="20"/>
        <w:lang w:val="en-ID"/>
      </w:rPr>
      <w:t xml:space="preserve">IDENTIK: </w:t>
    </w:r>
    <w:r w:rsidRPr="00385990">
      <w:rPr>
        <w:sz w:val="20"/>
        <w:lang w:val="en-ID"/>
      </w:rPr>
      <w:t xml:space="preserve">Jurnal </w:t>
    </w:r>
    <w:r>
      <w:rPr>
        <w:sz w:val="20"/>
        <w:lang w:val="en-ID"/>
      </w:rPr>
      <w:t>Ilmu Ekonomi, Pendidikan dan Teknik</w:t>
    </w:r>
    <w:r w:rsidRPr="00385990">
      <w:rPr>
        <w:sz w:val="20"/>
        <w:lang w:val="en-ID"/>
      </w:rPr>
      <w:t xml:space="preserve">                        </w:t>
    </w:r>
    <w:r>
      <w:rPr>
        <w:sz w:val="20"/>
        <w:lang w:val="en-ID"/>
      </w:rPr>
      <w:t xml:space="preserve">                                </w:t>
    </w:r>
    <w:r w:rsidRPr="00385990">
      <w:rPr>
        <w:sz w:val="20"/>
        <w:lang w:val="en-ID"/>
      </w:rPr>
      <w:t xml:space="preserve">      </w:t>
    </w:r>
    <w:r>
      <w:rPr>
        <w:sz w:val="20"/>
        <w:lang w:val="en-ID"/>
      </w:rPr>
      <w:t xml:space="preserve">        ISSN </w:t>
    </w:r>
    <w:r w:rsidRPr="002E5AD3">
      <w:rPr>
        <w:sz w:val="20"/>
        <w:lang w:val="id-ID"/>
      </w:rPr>
      <w:t xml:space="preserve">3063-864X </w:t>
    </w:r>
    <w:r>
      <w:rPr>
        <w:sz w:val="20"/>
      </w:rPr>
      <w:t>(E)</w:t>
    </w:r>
  </w:p>
  <w:p w14:paraId="3F0BD5AF" w14:textId="77777777" w:rsidR="002A00F8" w:rsidRPr="0061796D" w:rsidRDefault="002A00F8" w:rsidP="002A00F8">
    <w:pPr>
      <w:pStyle w:val="Header"/>
      <w:rPr>
        <w:sz w:val="20"/>
      </w:rPr>
    </w:pPr>
    <w:r>
      <w:rPr>
        <w:sz w:val="20"/>
        <w:lang w:val="en-ID"/>
      </w:rPr>
      <w:t xml:space="preserve">Volume 03, Nomor </w:t>
    </w:r>
    <w:r>
      <w:rPr>
        <w:sz w:val="20"/>
      </w:rPr>
      <w:t>01</w:t>
    </w:r>
    <w:r>
      <w:rPr>
        <w:sz w:val="20"/>
        <w:lang w:val="en-ID"/>
      </w:rPr>
      <w:t xml:space="preserve">, </w:t>
    </w:r>
    <w:r>
      <w:rPr>
        <w:sz w:val="20"/>
      </w:rPr>
      <w:t>Januari 2026</w:t>
    </w:r>
  </w:p>
  <w:p w14:paraId="44117F6E" w14:textId="77777777" w:rsidR="002A00F8" w:rsidRPr="00514F43" w:rsidRDefault="002A00F8" w:rsidP="002A00F8">
    <w:pPr>
      <w:pStyle w:val="Header"/>
      <w:rPr>
        <w:sz w:val="8"/>
        <w:szCs w:val="8"/>
      </w:rPr>
    </w:pPr>
  </w:p>
  <w:p w14:paraId="79DDBCF2" w14:textId="3F72E000" w:rsidR="002A00F8" w:rsidRPr="002A00F8" w:rsidRDefault="002A00F8" w:rsidP="002A00F8">
    <w:pPr>
      <w:pStyle w:val="Header"/>
      <w:rPr>
        <w:sz w:val="20"/>
        <w:lang w:val="en-ID"/>
      </w:rPr>
    </w:pPr>
    <w:r>
      <w:rPr>
        <w:noProof/>
        <w:sz w:val="20"/>
        <w:lang w:val="en-ID"/>
      </w:rPr>
      <w:drawing>
        <wp:inline distT="0" distB="0" distL="0" distR="0" wp14:anchorId="6A000407" wp14:editId="1DA75F7B">
          <wp:extent cx="6120000" cy="180000"/>
          <wp:effectExtent l="0" t="0" r="0" b="0"/>
          <wp:docPr id="2104157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4157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000" cy="1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644"/>
        </w:tabs>
        <w:ind w:left="644" w:hanging="360"/>
      </w:pPr>
      <w:rPr>
        <w:rFonts w:hint="default"/>
      </w:rPr>
    </w:lvl>
    <w:lvl w:ilvl="1" w:tplc="A58442B4">
      <w:start w:val="1"/>
      <w:numFmt w:val="lowerLetter"/>
      <w:lvlText w:val="%2."/>
      <w:lvlJc w:val="left"/>
      <w:pPr>
        <w:tabs>
          <w:tab w:val="num" w:pos="-3856"/>
        </w:tabs>
        <w:ind w:left="-3856" w:hanging="360"/>
      </w:pPr>
      <w:rPr>
        <w:rFonts w:hint="default"/>
      </w:rPr>
    </w:lvl>
    <w:lvl w:ilvl="2" w:tplc="04090001">
      <w:start w:val="1"/>
      <w:numFmt w:val="bullet"/>
      <w:lvlText w:val=""/>
      <w:lvlJc w:val="left"/>
      <w:pPr>
        <w:tabs>
          <w:tab w:val="num" w:pos="-2956"/>
        </w:tabs>
        <w:ind w:left="-2956" w:hanging="360"/>
      </w:pPr>
      <w:rPr>
        <w:rFonts w:ascii="Symbol" w:hAnsi="Symbol" w:hint="default"/>
      </w:rPr>
    </w:lvl>
    <w:lvl w:ilvl="3" w:tplc="0409000F" w:tentative="1">
      <w:start w:val="1"/>
      <w:numFmt w:val="decimal"/>
      <w:lvlText w:val="%4."/>
      <w:lvlJc w:val="left"/>
      <w:pPr>
        <w:tabs>
          <w:tab w:val="num" w:pos="-2416"/>
        </w:tabs>
        <w:ind w:left="-2416" w:hanging="360"/>
      </w:pPr>
    </w:lvl>
    <w:lvl w:ilvl="4" w:tplc="04090019">
      <w:start w:val="1"/>
      <w:numFmt w:val="lowerLetter"/>
      <w:lvlText w:val="%5."/>
      <w:lvlJc w:val="left"/>
      <w:pPr>
        <w:tabs>
          <w:tab w:val="num" w:pos="-1696"/>
        </w:tabs>
        <w:ind w:left="-1696" w:hanging="360"/>
      </w:pPr>
      <w:rPr>
        <w:rFonts w:hint="default"/>
      </w:rPr>
    </w:lvl>
    <w:lvl w:ilvl="5" w:tplc="0409001B" w:tentative="1">
      <w:start w:val="1"/>
      <w:numFmt w:val="lowerRoman"/>
      <w:lvlText w:val="%6."/>
      <w:lvlJc w:val="right"/>
      <w:pPr>
        <w:tabs>
          <w:tab w:val="num" w:pos="-976"/>
        </w:tabs>
        <w:ind w:left="-976" w:hanging="180"/>
      </w:pPr>
    </w:lvl>
    <w:lvl w:ilvl="6" w:tplc="0409000F" w:tentative="1">
      <w:start w:val="1"/>
      <w:numFmt w:val="decimal"/>
      <w:lvlText w:val="%7."/>
      <w:lvlJc w:val="left"/>
      <w:pPr>
        <w:tabs>
          <w:tab w:val="num" w:pos="-256"/>
        </w:tabs>
        <w:ind w:left="-256" w:hanging="360"/>
      </w:pPr>
    </w:lvl>
    <w:lvl w:ilvl="7" w:tplc="04090019" w:tentative="1">
      <w:start w:val="1"/>
      <w:numFmt w:val="lowerLetter"/>
      <w:lvlText w:val="%8."/>
      <w:lvlJc w:val="left"/>
      <w:pPr>
        <w:tabs>
          <w:tab w:val="num" w:pos="464"/>
        </w:tabs>
        <w:ind w:left="464" w:hanging="360"/>
      </w:pPr>
    </w:lvl>
    <w:lvl w:ilvl="8" w:tplc="0409001B" w:tentative="1">
      <w:start w:val="1"/>
      <w:numFmt w:val="lowerRoman"/>
      <w:lvlText w:val="%9."/>
      <w:lvlJc w:val="right"/>
      <w:pPr>
        <w:tabs>
          <w:tab w:val="num" w:pos="1184"/>
        </w:tabs>
        <w:ind w:left="1184" w:hanging="180"/>
      </w:pPr>
    </w:lvl>
  </w:abstractNum>
  <w:abstractNum w:abstractNumId="1" w15:restartNumberingAfterBreak="0">
    <w:nsid w:val="03FE451D"/>
    <w:multiLevelType w:val="hybridMultilevel"/>
    <w:tmpl w:val="90D8102C"/>
    <w:lvl w:ilvl="0" w:tplc="B2169FC8">
      <w:start w:val="1"/>
      <w:numFmt w:val="lowerLetter"/>
      <w:lvlText w:val="%1."/>
      <w:lvlJc w:val="left"/>
      <w:pPr>
        <w:ind w:left="1571" w:hanging="360"/>
      </w:pPr>
      <w:rPr>
        <w:rFonts w:ascii="Times New Roman" w:eastAsia="Calibri" w:hAnsi="Times New Roman" w:cs="Times New Roman"/>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 w15:restartNumberingAfterBreak="0">
    <w:nsid w:val="08206405"/>
    <w:multiLevelType w:val="hybridMultilevel"/>
    <w:tmpl w:val="B02068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8C80EB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8352E3"/>
    <w:multiLevelType w:val="hybridMultilevel"/>
    <w:tmpl w:val="2C7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B68FE"/>
    <w:multiLevelType w:val="hybridMultilevel"/>
    <w:tmpl w:val="4420F07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142C93"/>
    <w:multiLevelType w:val="hybridMultilevel"/>
    <w:tmpl w:val="5C7C54AE"/>
    <w:lvl w:ilvl="0" w:tplc="CB8A06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C5D64"/>
    <w:multiLevelType w:val="hybridMultilevel"/>
    <w:tmpl w:val="1D72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924C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CFD47A5"/>
    <w:multiLevelType w:val="hybridMultilevel"/>
    <w:tmpl w:val="C6460424"/>
    <w:lvl w:ilvl="0" w:tplc="4712F44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367BA"/>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3AF1A2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71755A"/>
    <w:multiLevelType w:val="hybridMultilevel"/>
    <w:tmpl w:val="44C8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F4AD9"/>
    <w:multiLevelType w:val="hybridMultilevel"/>
    <w:tmpl w:val="8BE2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06DE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17203A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2BD0FE3"/>
    <w:multiLevelType w:val="multilevel"/>
    <w:tmpl w:val="3E28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17E4E"/>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7181F54"/>
    <w:multiLevelType w:val="multilevel"/>
    <w:tmpl w:val="3E4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9563E"/>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8A27A86"/>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59961B31"/>
    <w:multiLevelType w:val="hybridMultilevel"/>
    <w:tmpl w:val="990A92FE"/>
    <w:lvl w:ilvl="0" w:tplc="41C828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9C11467"/>
    <w:multiLevelType w:val="multilevel"/>
    <w:tmpl w:val="DE22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67BB5"/>
    <w:multiLevelType w:val="hybridMultilevel"/>
    <w:tmpl w:val="E83E2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59F2C63"/>
    <w:multiLevelType w:val="hybridMultilevel"/>
    <w:tmpl w:val="125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20F7B"/>
    <w:multiLevelType w:val="hybridMultilevel"/>
    <w:tmpl w:val="F76A4318"/>
    <w:lvl w:ilvl="0" w:tplc="B6847C6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F3BF9"/>
    <w:multiLevelType w:val="hybridMultilevel"/>
    <w:tmpl w:val="1F20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1763C"/>
    <w:multiLevelType w:val="multilevel"/>
    <w:tmpl w:val="96B42308"/>
    <w:lvl w:ilvl="0">
      <w:start w:val="1"/>
      <w:numFmt w:val="decimal"/>
      <w:lvlText w:val="%1."/>
      <w:lvlJc w:val="left"/>
      <w:pPr>
        <w:tabs>
          <w:tab w:val="num" w:pos="360"/>
        </w:tabs>
        <w:ind w:left="360" w:hanging="360"/>
      </w:pPr>
      <w:rPr>
        <w:rFonts w:hint="default"/>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99A5497"/>
    <w:multiLevelType w:val="hybridMultilevel"/>
    <w:tmpl w:val="FD6E2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1954993">
    <w:abstractNumId w:val="3"/>
  </w:num>
  <w:num w:numId="2" w16cid:durableId="1374386042">
    <w:abstractNumId w:val="17"/>
  </w:num>
  <w:num w:numId="3" w16cid:durableId="1423260303">
    <w:abstractNumId w:val="19"/>
  </w:num>
  <w:num w:numId="4" w16cid:durableId="1013531806">
    <w:abstractNumId w:val="15"/>
  </w:num>
  <w:num w:numId="5" w16cid:durableId="613709654">
    <w:abstractNumId w:val="8"/>
  </w:num>
  <w:num w:numId="6" w16cid:durableId="1858737826">
    <w:abstractNumId w:val="11"/>
  </w:num>
  <w:num w:numId="7" w16cid:durableId="165219064">
    <w:abstractNumId w:val="27"/>
  </w:num>
  <w:num w:numId="8" w16cid:durableId="8795434">
    <w:abstractNumId w:val="14"/>
  </w:num>
  <w:num w:numId="9" w16cid:durableId="1191531509">
    <w:abstractNumId w:val="9"/>
  </w:num>
  <w:num w:numId="10" w16cid:durableId="497503401">
    <w:abstractNumId w:val="28"/>
  </w:num>
  <w:num w:numId="11" w16cid:durableId="568229548">
    <w:abstractNumId w:val="24"/>
  </w:num>
  <w:num w:numId="12" w16cid:durableId="1397819507">
    <w:abstractNumId w:val="26"/>
  </w:num>
  <w:num w:numId="13" w16cid:durableId="1671133030">
    <w:abstractNumId w:val="7"/>
  </w:num>
  <w:num w:numId="14" w16cid:durableId="1201095014">
    <w:abstractNumId w:val="13"/>
  </w:num>
  <w:num w:numId="15" w16cid:durableId="752629964">
    <w:abstractNumId w:val="12"/>
  </w:num>
  <w:num w:numId="16" w16cid:durableId="718865859">
    <w:abstractNumId w:val="4"/>
  </w:num>
  <w:num w:numId="17" w16cid:durableId="921909193">
    <w:abstractNumId w:val="25"/>
  </w:num>
  <w:num w:numId="18" w16cid:durableId="1560288945">
    <w:abstractNumId w:val="1"/>
    <w:lvlOverride w:ilvl="0">
      <w:startOverride w:val="1"/>
    </w:lvlOverride>
    <w:lvlOverride w:ilvl="1"/>
    <w:lvlOverride w:ilvl="2"/>
    <w:lvlOverride w:ilvl="3"/>
    <w:lvlOverride w:ilvl="4"/>
    <w:lvlOverride w:ilvl="5"/>
    <w:lvlOverride w:ilvl="6"/>
    <w:lvlOverride w:ilvl="7"/>
    <w:lvlOverride w:ilvl="8"/>
  </w:num>
  <w:num w:numId="19" w16cid:durableId="911894983">
    <w:abstractNumId w:val="2"/>
  </w:num>
  <w:num w:numId="20" w16cid:durableId="1093631123">
    <w:abstractNumId w:val="6"/>
  </w:num>
  <w:num w:numId="21" w16cid:durableId="1740319627">
    <w:abstractNumId w:val="23"/>
  </w:num>
  <w:num w:numId="22" w16cid:durableId="597522853">
    <w:abstractNumId w:val="1"/>
  </w:num>
  <w:num w:numId="23" w16cid:durableId="1872180550">
    <w:abstractNumId w:val="5"/>
  </w:num>
  <w:num w:numId="24" w16cid:durableId="33845487">
    <w:abstractNumId w:val="20"/>
  </w:num>
  <w:num w:numId="25" w16cid:durableId="1336492447">
    <w:abstractNumId w:val="21"/>
  </w:num>
  <w:num w:numId="26" w16cid:durableId="832178925">
    <w:abstractNumId w:val="10"/>
  </w:num>
  <w:num w:numId="27" w16cid:durableId="1599747970">
    <w:abstractNumId w:val="0"/>
  </w:num>
  <w:num w:numId="28" w16cid:durableId="784932033">
    <w:abstractNumId w:val="18"/>
  </w:num>
  <w:num w:numId="29" w16cid:durableId="1869219945">
    <w:abstractNumId w:val="22"/>
  </w:num>
  <w:num w:numId="30" w16cid:durableId="908618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D"/>
    <w:rsid w:val="00001706"/>
    <w:rsid w:val="00003A31"/>
    <w:rsid w:val="0001287B"/>
    <w:rsid w:val="000155C5"/>
    <w:rsid w:val="00016FAF"/>
    <w:rsid w:val="00027925"/>
    <w:rsid w:val="00036657"/>
    <w:rsid w:val="00043C50"/>
    <w:rsid w:val="00043DAD"/>
    <w:rsid w:val="0004600F"/>
    <w:rsid w:val="000539D3"/>
    <w:rsid w:val="00053DAD"/>
    <w:rsid w:val="000566E5"/>
    <w:rsid w:val="00064199"/>
    <w:rsid w:val="00070571"/>
    <w:rsid w:val="00070893"/>
    <w:rsid w:val="000712C9"/>
    <w:rsid w:val="00072F13"/>
    <w:rsid w:val="00073021"/>
    <w:rsid w:val="000735D0"/>
    <w:rsid w:val="000833ED"/>
    <w:rsid w:val="000853D0"/>
    <w:rsid w:val="000866FF"/>
    <w:rsid w:val="000946FC"/>
    <w:rsid w:val="0009498A"/>
    <w:rsid w:val="00094F09"/>
    <w:rsid w:val="00095B90"/>
    <w:rsid w:val="000A2A24"/>
    <w:rsid w:val="000A7464"/>
    <w:rsid w:val="000B1CFA"/>
    <w:rsid w:val="000B2C7E"/>
    <w:rsid w:val="000B5572"/>
    <w:rsid w:val="000B7213"/>
    <w:rsid w:val="000B7472"/>
    <w:rsid w:val="000C2622"/>
    <w:rsid w:val="000C3DEE"/>
    <w:rsid w:val="000C41D6"/>
    <w:rsid w:val="000C5AE2"/>
    <w:rsid w:val="000D08D6"/>
    <w:rsid w:val="000D1CB2"/>
    <w:rsid w:val="000D4643"/>
    <w:rsid w:val="000D46DD"/>
    <w:rsid w:val="000D5404"/>
    <w:rsid w:val="000D55E0"/>
    <w:rsid w:val="000E1337"/>
    <w:rsid w:val="000E256C"/>
    <w:rsid w:val="000E4BF9"/>
    <w:rsid w:val="000F30BB"/>
    <w:rsid w:val="000F5611"/>
    <w:rsid w:val="001006C3"/>
    <w:rsid w:val="00102619"/>
    <w:rsid w:val="0010482D"/>
    <w:rsid w:val="00107FE6"/>
    <w:rsid w:val="00110363"/>
    <w:rsid w:val="00111CBC"/>
    <w:rsid w:val="001171C2"/>
    <w:rsid w:val="001247E0"/>
    <w:rsid w:val="00126A03"/>
    <w:rsid w:val="001271A7"/>
    <w:rsid w:val="001273DB"/>
    <w:rsid w:val="001317D6"/>
    <w:rsid w:val="0014330A"/>
    <w:rsid w:val="00150F92"/>
    <w:rsid w:val="00153B7E"/>
    <w:rsid w:val="001557E5"/>
    <w:rsid w:val="00156675"/>
    <w:rsid w:val="0016137C"/>
    <w:rsid w:val="00161A8D"/>
    <w:rsid w:val="001673A5"/>
    <w:rsid w:val="00167C80"/>
    <w:rsid w:val="0017011B"/>
    <w:rsid w:val="0017045E"/>
    <w:rsid w:val="00174B0C"/>
    <w:rsid w:val="00175952"/>
    <w:rsid w:val="00182886"/>
    <w:rsid w:val="001836CC"/>
    <w:rsid w:val="00184121"/>
    <w:rsid w:val="001901BF"/>
    <w:rsid w:val="00195B14"/>
    <w:rsid w:val="001964E9"/>
    <w:rsid w:val="00196E47"/>
    <w:rsid w:val="001A0191"/>
    <w:rsid w:val="001A1252"/>
    <w:rsid w:val="001A1E67"/>
    <w:rsid w:val="001A21BB"/>
    <w:rsid w:val="001A3BBD"/>
    <w:rsid w:val="001A5FFF"/>
    <w:rsid w:val="001A63E5"/>
    <w:rsid w:val="001B09E4"/>
    <w:rsid w:val="001B2E52"/>
    <w:rsid w:val="001B4488"/>
    <w:rsid w:val="001B661C"/>
    <w:rsid w:val="001B6B26"/>
    <w:rsid w:val="001B7640"/>
    <w:rsid w:val="001C09DE"/>
    <w:rsid w:val="001C2E19"/>
    <w:rsid w:val="001C484F"/>
    <w:rsid w:val="001C6EE2"/>
    <w:rsid w:val="001C7EC2"/>
    <w:rsid w:val="001D1EA2"/>
    <w:rsid w:val="001D56AA"/>
    <w:rsid w:val="001D7440"/>
    <w:rsid w:val="001E127E"/>
    <w:rsid w:val="001E41B6"/>
    <w:rsid w:val="001E42B0"/>
    <w:rsid w:val="001F4323"/>
    <w:rsid w:val="001F4F53"/>
    <w:rsid w:val="0020238B"/>
    <w:rsid w:val="002057BF"/>
    <w:rsid w:val="002131A1"/>
    <w:rsid w:val="00214F6F"/>
    <w:rsid w:val="00215E9E"/>
    <w:rsid w:val="0022469B"/>
    <w:rsid w:val="00225429"/>
    <w:rsid w:val="00227396"/>
    <w:rsid w:val="002303A0"/>
    <w:rsid w:val="0023326B"/>
    <w:rsid w:val="00234253"/>
    <w:rsid w:val="002344EA"/>
    <w:rsid w:val="00241F71"/>
    <w:rsid w:val="00243544"/>
    <w:rsid w:val="00245C2D"/>
    <w:rsid w:val="00250DF9"/>
    <w:rsid w:val="00251D9A"/>
    <w:rsid w:val="002546C6"/>
    <w:rsid w:val="002572F9"/>
    <w:rsid w:val="00262704"/>
    <w:rsid w:val="00264194"/>
    <w:rsid w:val="002648DE"/>
    <w:rsid w:val="00266129"/>
    <w:rsid w:val="002713CC"/>
    <w:rsid w:val="00280941"/>
    <w:rsid w:val="00281E23"/>
    <w:rsid w:val="00287A1E"/>
    <w:rsid w:val="002947FD"/>
    <w:rsid w:val="002A00F8"/>
    <w:rsid w:val="002A1252"/>
    <w:rsid w:val="002B22F2"/>
    <w:rsid w:val="002B351E"/>
    <w:rsid w:val="002B5026"/>
    <w:rsid w:val="002C091E"/>
    <w:rsid w:val="002C18EC"/>
    <w:rsid w:val="002C1E01"/>
    <w:rsid w:val="002C2950"/>
    <w:rsid w:val="002C4069"/>
    <w:rsid w:val="002D054F"/>
    <w:rsid w:val="002D2984"/>
    <w:rsid w:val="002D33EB"/>
    <w:rsid w:val="002D58EB"/>
    <w:rsid w:val="002D5FA1"/>
    <w:rsid w:val="002D60AE"/>
    <w:rsid w:val="002D69D4"/>
    <w:rsid w:val="002D7FD9"/>
    <w:rsid w:val="002E12D0"/>
    <w:rsid w:val="002E70A5"/>
    <w:rsid w:val="002F4E7E"/>
    <w:rsid w:val="003132D8"/>
    <w:rsid w:val="0031741C"/>
    <w:rsid w:val="00321775"/>
    <w:rsid w:val="0032224A"/>
    <w:rsid w:val="00322E88"/>
    <w:rsid w:val="00323BE7"/>
    <w:rsid w:val="00326950"/>
    <w:rsid w:val="00331654"/>
    <w:rsid w:val="003349CC"/>
    <w:rsid w:val="00341845"/>
    <w:rsid w:val="00341D04"/>
    <w:rsid w:val="003429B3"/>
    <w:rsid w:val="00344D4E"/>
    <w:rsid w:val="003466CE"/>
    <w:rsid w:val="003541B1"/>
    <w:rsid w:val="0037024E"/>
    <w:rsid w:val="00371EB0"/>
    <w:rsid w:val="0037200D"/>
    <w:rsid w:val="00374FCC"/>
    <w:rsid w:val="0037680E"/>
    <w:rsid w:val="003771F2"/>
    <w:rsid w:val="003837D0"/>
    <w:rsid w:val="00384165"/>
    <w:rsid w:val="00384736"/>
    <w:rsid w:val="0038534C"/>
    <w:rsid w:val="00385990"/>
    <w:rsid w:val="003862F2"/>
    <w:rsid w:val="003863DC"/>
    <w:rsid w:val="003869F8"/>
    <w:rsid w:val="003907D7"/>
    <w:rsid w:val="00391DC7"/>
    <w:rsid w:val="00392671"/>
    <w:rsid w:val="003943D8"/>
    <w:rsid w:val="003953AC"/>
    <w:rsid w:val="00395EA2"/>
    <w:rsid w:val="003960D1"/>
    <w:rsid w:val="00396CA2"/>
    <w:rsid w:val="003A0CC6"/>
    <w:rsid w:val="003A3A11"/>
    <w:rsid w:val="003A41D5"/>
    <w:rsid w:val="003A4281"/>
    <w:rsid w:val="003B5379"/>
    <w:rsid w:val="003B76E1"/>
    <w:rsid w:val="003C0B27"/>
    <w:rsid w:val="003C1DE6"/>
    <w:rsid w:val="003C41C7"/>
    <w:rsid w:val="003C4C1F"/>
    <w:rsid w:val="003C7490"/>
    <w:rsid w:val="003C773F"/>
    <w:rsid w:val="003D2315"/>
    <w:rsid w:val="003D427C"/>
    <w:rsid w:val="003D6885"/>
    <w:rsid w:val="003E0D09"/>
    <w:rsid w:val="003E2F4B"/>
    <w:rsid w:val="003E3BB6"/>
    <w:rsid w:val="003E45D2"/>
    <w:rsid w:val="003E46CE"/>
    <w:rsid w:val="003E5117"/>
    <w:rsid w:val="003F1AD0"/>
    <w:rsid w:val="003F4596"/>
    <w:rsid w:val="00401265"/>
    <w:rsid w:val="0040464B"/>
    <w:rsid w:val="00407954"/>
    <w:rsid w:val="00414D29"/>
    <w:rsid w:val="004152CD"/>
    <w:rsid w:val="00415D42"/>
    <w:rsid w:val="0041673C"/>
    <w:rsid w:val="00416B73"/>
    <w:rsid w:val="00420BC0"/>
    <w:rsid w:val="00420E93"/>
    <w:rsid w:val="00420F13"/>
    <w:rsid w:val="004251C2"/>
    <w:rsid w:val="00430DC0"/>
    <w:rsid w:val="00430E3A"/>
    <w:rsid w:val="0046084C"/>
    <w:rsid w:val="00470C4D"/>
    <w:rsid w:val="004720CF"/>
    <w:rsid w:val="0047475A"/>
    <w:rsid w:val="00474CE5"/>
    <w:rsid w:val="00476443"/>
    <w:rsid w:val="00480E12"/>
    <w:rsid w:val="00483188"/>
    <w:rsid w:val="00486F8A"/>
    <w:rsid w:val="004902EB"/>
    <w:rsid w:val="00492890"/>
    <w:rsid w:val="00493667"/>
    <w:rsid w:val="004A21CF"/>
    <w:rsid w:val="004A508D"/>
    <w:rsid w:val="004A596A"/>
    <w:rsid w:val="004A6392"/>
    <w:rsid w:val="004A647D"/>
    <w:rsid w:val="004A6785"/>
    <w:rsid w:val="004B0D91"/>
    <w:rsid w:val="004B2831"/>
    <w:rsid w:val="004B3158"/>
    <w:rsid w:val="004C09A0"/>
    <w:rsid w:val="004C3530"/>
    <w:rsid w:val="004C5FA7"/>
    <w:rsid w:val="004C6326"/>
    <w:rsid w:val="004D2D9E"/>
    <w:rsid w:val="004D6A1A"/>
    <w:rsid w:val="004E2EAB"/>
    <w:rsid w:val="004E3A43"/>
    <w:rsid w:val="004F0063"/>
    <w:rsid w:val="004F1F57"/>
    <w:rsid w:val="004F4AB9"/>
    <w:rsid w:val="004F5021"/>
    <w:rsid w:val="004F628A"/>
    <w:rsid w:val="00501552"/>
    <w:rsid w:val="00506B06"/>
    <w:rsid w:val="00510164"/>
    <w:rsid w:val="00512DFA"/>
    <w:rsid w:val="00513BDE"/>
    <w:rsid w:val="00514C21"/>
    <w:rsid w:val="00514F43"/>
    <w:rsid w:val="00515D1A"/>
    <w:rsid w:val="00521102"/>
    <w:rsid w:val="00522090"/>
    <w:rsid w:val="00522305"/>
    <w:rsid w:val="005263A7"/>
    <w:rsid w:val="00533438"/>
    <w:rsid w:val="005446E7"/>
    <w:rsid w:val="00547137"/>
    <w:rsid w:val="00547EDC"/>
    <w:rsid w:val="00547F40"/>
    <w:rsid w:val="00552A21"/>
    <w:rsid w:val="00556080"/>
    <w:rsid w:val="00560D05"/>
    <w:rsid w:val="005630FF"/>
    <w:rsid w:val="00565642"/>
    <w:rsid w:val="00570508"/>
    <w:rsid w:val="00570857"/>
    <w:rsid w:val="005715F3"/>
    <w:rsid w:val="005830EC"/>
    <w:rsid w:val="00593A6E"/>
    <w:rsid w:val="005958B7"/>
    <w:rsid w:val="00595C71"/>
    <w:rsid w:val="005A1DA0"/>
    <w:rsid w:val="005A2C1D"/>
    <w:rsid w:val="005B0480"/>
    <w:rsid w:val="005B0FEE"/>
    <w:rsid w:val="005B501A"/>
    <w:rsid w:val="005B79C2"/>
    <w:rsid w:val="005C0F1C"/>
    <w:rsid w:val="005C3232"/>
    <w:rsid w:val="005C5680"/>
    <w:rsid w:val="005D0CC8"/>
    <w:rsid w:val="005D2966"/>
    <w:rsid w:val="005D38CF"/>
    <w:rsid w:val="005D7E0E"/>
    <w:rsid w:val="005E0CBE"/>
    <w:rsid w:val="005E15C0"/>
    <w:rsid w:val="005E4611"/>
    <w:rsid w:val="005E7F12"/>
    <w:rsid w:val="005F0E83"/>
    <w:rsid w:val="005F7E1D"/>
    <w:rsid w:val="006050F5"/>
    <w:rsid w:val="00607CF2"/>
    <w:rsid w:val="00610C7E"/>
    <w:rsid w:val="0061224D"/>
    <w:rsid w:val="006160D7"/>
    <w:rsid w:val="00616F62"/>
    <w:rsid w:val="0061796D"/>
    <w:rsid w:val="006277BA"/>
    <w:rsid w:val="006308DB"/>
    <w:rsid w:val="00631C4B"/>
    <w:rsid w:val="0064173F"/>
    <w:rsid w:val="00645805"/>
    <w:rsid w:val="006530CE"/>
    <w:rsid w:val="00654F99"/>
    <w:rsid w:val="00660896"/>
    <w:rsid w:val="006626E5"/>
    <w:rsid w:val="006711FE"/>
    <w:rsid w:val="00672D10"/>
    <w:rsid w:val="006737B4"/>
    <w:rsid w:val="006779B6"/>
    <w:rsid w:val="00677D44"/>
    <w:rsid w:val="00680B1E"/>
    <w:rsid w:val="00681161"/>
    <w:rsid w:val="006858EE"/>
    <w:rsid w:val="006860D0"/>
    <w:rsid w:val="006876A5"/>
    <w:rsid w:val="00696FA1"/>
    <w:rsid w:val="006975DD"/>
    <w:rsid w:val="006A6B86"/>
    <w:rsid w:val="006A794E"/>
    <w:rsid w:val="006B7472"/>
    <w:rsid w:val="006C1EA0"/>
    <w:rsid w:val="006C4425"/>
    <w:rsid w:val="006C4DEB"/>
    <w:rsid w:val="006C5239"/>
    <w:rsid w:val="006C593E"/>
    <w:rsid w:val="006C7D0D"/>
    <w:rsid w:val="006D3504"/>
    <w:rsid w:val="006E10BE"/>
    <w:rsid w:val="006E193A"/>
    <w:rsid w:val="006E2975"/>
    <w:rsid w:val="006E3652"/>
    <w:rsid w:val="006E5989"/>
    <w:rsid w:val="006F4DC3"/>
    <w:rsid w:val="007016DD"/>
    <w:rsid w:val="00701960"/>
    <w:rsid w:val="007048B9"/>
    <w:rsid w:val="00705FFF"/>
    <w:rsid w:val="00712719"/>
    <w:rsid w:val="00713588"/>
    <w:rsid w:val="00713DD5"/>
    <w:rsid w:val="007149BD"/>
    <w:rsid w:val="00724CB3"/>
    <w:rsid w:val="00727080"/>
    <w:rsid w:val="00734B10"/>
    <w:rsid w:val="007401A6"/>
    <w:rsid w:val="007410B5"/>
    <w:rsid w:val="00743796"/>
    <w:rsid w:val="00744410"/>
    <w:rsid w:val="007551F0"/>
    <w:rsid w:val="0076190B"/>
    <w:rsid w:val="00771F1A"/>
    <w:rsid w:val="0077209A"/>
    <w:rsid w:val="00774B2F"/>
    <w:rsid w:val="00774D8C"/>
    <w:rsid w:val="00777BF3"/>
    <w:rsid w:val="00777C40"/>
    <w:rsid w:val="0078183B"/>
    <w:rsid w:val="00785618"/>
    <w:rsid w:val="00785890"/>
    <w:rsid w:val="0078771B"/>
    <w:rsid w:val="00787D03"/>
    <w:rsid w:val="0079019D"/>
    <w:rsid w:val="007932D5"/>
    <w:rsid w:val="00794EF1"/>
    <w:rsid w:val="00797D94"/>
    <w:rsid w:val="007A2517"/>
    <w:rsid w:val="007A3DD9"/>
    <w:rsid w:val="007A61D9"/>
    <w:rsid w:val="007A67C2"/>
    <w:rsid w:val="007A6AB0"/>
    <w:rsid w:val="007B082C"/>
    <w:rsid w:val="007B1453"/>
    <w:rsid w:val="007B30CA"/>
    <w:rsid w:val="007B3CDB"/>
    <w:rsid w:val="007C0423"/>
    <w:rsid w:val="007C1619"/>
    <w:rsid w:val="007C22A3"/>
    <w:rsid w:val="007C4761"/>
    <w:rsid w:val="007C77AF"/>
    <w:rsid w:val="007C7B19"/>
    <w:rsid w:val="007D2051"/>
    <w:rsid w:val="007D6869"/>
    <w:rsid w:val="007E11C9"/>
    <w:rsid w:val="007E127A"/>
    <w:rsid w:val="007E2179"/>
    <w:rsid w:val="007E344A"/>
    <w:rsid w:val="007E7496"/>
    <w:rsid w:val="007F0F8E"/>
    <w:rsid w:val="00801023"/>
    <w:rsid w:val="008114BF"/>
    <w:rsid w:val="008126FB"/>
    <w:rsid w:val="00814241"/>
    <w:rsid w:val="00815378"/>
    <w:rsid w:val="00816D66"/>
    <w:rsid w:val="00821471"/>
    <w:rsid w:val="00832072"/>
    <w:rsid w:val="008372EB"/>
    <w:rsid w:val="008419C0"/>
    <w:rsid w:val="00845C05"/>
    <w:rsid w:val="00846599"/>
    <w:rsid w:val="008468AC"/>
    <w:rsid w:val="00851E8A"/>
    <w:rsid w:val="00855695"/>
    <w:rsid w:val="0086162A"/>
    <w:rsid w:val="00863C2F"/>
    <w:rsid w:val="008720EA"/>
    <w:rsid w:val="008745D1"/>
    <w:rsid w:val="00875367"/>
    <w:rsid w:val="008753AF"/>
    <w:rsid w:val="008778F8"/>
    <w:rsid w:val="00881A40"/>
    <w:rsid w:val="008844DA"/>
    <w:rsid w:val="008965ED"/>
    <w:rsid w:val="008A26F4"/>
    <w:rsid w:val="008B45BA"/>
    <w:rsid w:val="008C0494"/>
    <w:rsid w:val="008C1F53"/>
    <w:rsid w:val="008C6300"/>
    <w:rsid w:val="008D74DF"/>
    <w:rsid w:val="008E2259"/>
    <w:rsid w:val="008E3B6F"/>
    <w:rsid w:val="008E5407"/>
    <w:rsid w:val="008E5786"/>
    <w:rsid w:val="008E5AF9"/>
    <w:rsid w:val="008F65C7"/>
    <w:rsid w:val="008F6A82"/>
    <w:rsid w:val="008F7380"/>
    <w:rsid w:val="00900F76"/>
    <w:rsid w:val="0090170D"/>
    <w:rsid w:val="00902A69"/>
    <w:rsid w:val="0090618D"/>
    <w:rsid w:val="00915E32"/>
    <w:rsid w:val="009222F5"/>
    <w:rsid w:val="00924859"/>
    <w:rsid w:val="00926C63"/>
    <w:rsid w:val="009311AC"/>
    <w:rsid w:val="00932845"/>
    <w:rsid w:val="009335C8"/>
    <w:rsid w:val="00936A63"/>
    <w:rsid w:val="009376B9"/>
    <w:rsid w:val="00944B0C"/>
    <w:rsid w:val="009545A1"/>
    <w:rsid w:val="00954D01"/>
    <w:rsid w:val="00954E70"/>
    <w:rsid w:val="00957747"/>
    <w:rsid w:val="00960E89"/>
    <w:rsid w:val="00960F43"/>
    <w:rsid w:val="009613E0"/>
    <w:rsid w:val="009615F8"/>
    <w:rsid w:val="00963B16"/>
    <w:rsid w:val="0097629D"/>
    <w:rsid w:val="00977BE8"/>
    <w:rsid w:val="0098598C"/>
    <w:rsid w:val="009A679E"/>
    <w:rsid w:val="009B0C3F"/>
    <w:rsid w:val="009B195F"/>
    <w:rsid w:val="009B2397"/>
    <w:rsid w:val="009B4F1A"/>
    <w:rsid w:val="009B5CEC"/>
    <w:rsid w:val="009B6391"/>
    <w:rsid w:val="009C4DFA"/>
    <w:rsid w:val="009C6AE7"/>
    <w:rsid w:val="009D2CCE"/>
    <w:rsid w:val="009D79D9"/>
    <w:rsid w:val="009E2043"/>
    <w:rsid w:val="009E238D"/>
    <w:rsid w:val="009E4C8A"/>
    <w:rsid w:val="009F4EF0"/>
    <w:rsid w:val="009F696C"/>
    <w:rsid w:val="00A0596B"/>
    <w:rsid w:val="00A05A0B"/>
    <w:rsid w:val="00A060A7"/>
    <w:rsid w:val="00A14139"/>
    <w:rsid w:val="00A16348"/>
    <w:rsid w:val="00A21000"/>
    <w:rsid w:val="00A211AF"/>
    <w:rsid w:val="00A21C63"/>
    <w:rsid w:val="00A30D70"/>
    <w:rsid w:val="00A31166"/>
    <w:rsid w:val="00A400AB"/>
    <w:rsid w:val="00A4329E"/>
    <w:rsid w:val="00A44264"/>
    <w:rsid w:val="00A47F6B"/>
    <w:rsid w:val="00A60D47"/>
    <w:rsid w:val="00A612CE"/>
    <w:rsid w:val="00A6722A"/>
    <w:rsid w:val="00A7230F"/>
    <w:rsid w:val="00A77122"/>
    <w:rsid w:val="00A77910"/>
    <w:rsid w:val="00A801DE"/>
    <w:rsid w:val="00A8125B"/>
    <w:rsid w:val="00A82A46"/>
    <w:rsid w:val="00A8603E"/>
    <w:rsid w:val="00A93B2B"/>
    <w:rsid w:val="00A952DB"/>
    <w:rsid w:val="00A97269"/>
    <w:rsid w:val="00A97FBE"/>
    <w:rsid w:val="00AA035C"/>
    <w:rsid w:val="00AB3F37"/>
    <w:rsid w:val="00AB5EEE"/>
    <w:rsid w:val="00AB65B0"/>
    <w:rsid w:val="00AB729A"/>
    <w:rsid w:val="00AC1F02"/>
    <w:rsid w:val="00AC39AF"/>
    <w:rsid w:val="00AC5F8A"/>
    <w:rsid w:val="00AD205A"/>
    <w:rsid w:val="00AD4DFF"/>
    <w:rsid w:val="00AD6C56"/>
    <w:rsid w:val="00AE1AE2"/>
    <w:rsid w:val="00AE24E6"/>
    <w:rsid w:val="00AE4892"/>
    <w:rsid w:val="00AE49EF"/>
    <w:rsid w:val="00AF4960"/>
    <w:rsid w:val="00B03651"/>
    <w:rsid w:val="00B03CF7"/>
    <w:rsid w:val="00B1265A"/>
    <w:rsid w:val="00B15525"/>
    <w:rsid w:val="00B22B30"/>
    <w:rsid w:val="00B25208"/>
    <w:rsid w:val="00B26CDA"/>
    <w:rsid w:val="00B30A21"/>
    <w:rsid w:val="00B362B5"/>
    <w:rsid w:val="00B419E8"/>
    <w:rsid w:val="00B50105"/>
    <w:rsid w:val="00B562F8"/>
    <w:rsid w:val="00B6075C"/>
    <w:rsid w:val="00B60A90"/>
    <w:rsid w:val="00B7356B"/>
    <w:rsid w:val="00B738B0"/>
    <w:rsid w:val="00B7427B"/>
    <w:rsid w:val="00B75005"/>
    <w:rsid w:val="00B86CF4"/>
    <w:rsid w:val="00B9239B"/>
    <w:rsid w:val="00B92E18"/>
    <w:rsid w:val="00BB49EA"/>
    <w:rsid w:val="00BB50DD"/>
    <w:rsid w:val="00BB52C2"/>
    <w:rsid w:val="00BB658D"/>
    <w:rsid w:val="00BB7FAF"/>
    <w:rsid w:val="00BC3782"/>
    <w:rsid w:val="00BD0C09"/>
    <w:rsid w:val="00BD41EA"/>
    <w:rsid w:val="00BD598B"/>
    <w:rsid w:val="00BE4344"/>
    <w:rsid w:val="00BE58EE"/>
    <w:rsid w:val="00BF1410"/>
    <w:rsid w:val="00BF36DC"/>
    <w:rsid w:val="00BF7C8B"/>
    <w:rsid w:val="00C019FB"/>
    <w:rsid w:val="00C076B3"/>
    <w:rsid w:val="00C07C63"/>
    <w:rsid w:val="00C14FDE"/>
    <w:rsid w:val="00C203B9"/>
    <w:rsid w:val="00C21B64"/>
    <w:rsid w:val="00C21B8C"/>
    <w:rsid w:val="00C2381B"/>
    <w:rsid w:val="00C24A21"/>
    <w:rsid w:val="00C26FBF"/>
    <w:rsid w:val="00C2729B"/>
    <w:rsid w:val="00C3052E"/>
    <w:rsid w:val="00C33E4B"/>
    <w:rsid w:val="00C34E63"/>
    <w:rsid w:val="00C36497"/>
    <w:rsid w:val="00C40970"/>
    <w:rsid w:val="00C427B1"/>
    <w:rsid w:val="00C47AE8"/>
    <w:rsid w:val="00C52469"/>
    <w:rsid w:val="00C52E9C"/>
    <w:rsid w:val="00C54DF4"/>
    <w:rsid w:val="00C55A17"/>
    <w:rsid w:val="00C56B17"/>
    <w:rsid w:val="00C57A97"/>
    <w:rsid w:val="00C6682B"/>
    <w:rsid w:val="00C676D2"/>
    <w:rsid w:val="00C702FC"/>
    <w:rsid w:val="00C70CF4"/>
    <w:rsid w:val="00C71A09"/>
    <w:rsid w:val="00C764DC"/>
    <w:rsid w:val="00C80E3B"/>
    <w:rsid w:val="00C81A07"/>
    <w:rsid w:val="00C82942"/>
    <w:rsid w:val="00C83E38"/>
    <w:rsid w:val="00C9300C"/>
    <w:rsid w:val="00C9375C"/>
    <w:rsid w:val="00C9428E"/>
    <w:rsid w:val="00C95B8D"/>
    <w:rsid w:val="00C9640C"/>
    <w:rsid w:val="00CA1F3F"/>
    <w:rsid w:val="00CA307B"/>
    <w:rsid w:val="00CA705F"/>
    <w:rsid w:val="00CB1102"/>
    <w:rsid w:val="00CB40B3"/>
    <w:rsid w:val="00CB49F3"/>
    <w:rsid w:val="00CB69A5"/>
    <w:rsid w:val="00CC1DB7"/>
    <w:rsid w:val="00CC797B"/>
    <w:rsid w:val="00CD0494"/>
    <w:rsid w:val="00CD06CB"/>
    <w:rsid w:val="00CD1087"/>
    <w:rsid w:val="00CD2F93"/>
    <w:rsid w:val="00CD3B7E"/>
    <w:rsid w:val="00CE623D"/>
    <w:rsid w:val="00CF17CC"/>
    <w:rsid w:val="00CF3187"/>
    <w:rsid w:val="00CF5C94"/>
    <w:rsid w:val="00CF71FA"/>
    <w:rsid w:val="00D01FD0"/>
    <w:rsid w:val="00D0699A"/>
    <w:rsid w:val="00D10D26"/>
    <w:rsid w:val="00D126AC"/>
    <w:rsid w:val="00D13B23"/>
    <w:rsid w:val="00D1784C"/>
    <w:rsid w:val="00D22C0F"/>
    <w:rsid w:val="00D23962"/>
    <w:rsid w:val="00D24017"/>
    <w:rsid w:val="00D26E2F"/>
    <w:rsid w:val="00D27F0E"/>
    <w:rsid w:val="00D33336"/>
    <w:rsid w:val="00D3660E"/>
    <w:rsid w:val="00D46927"/>
    <w:rsid w:val="00D50F88"/>
    <w:rsid w:val="00D51F07"/>
    <w:rsid w:val="00D53275"/>
    <w:rsid w:val="00D56623"/>
    <w:rsid w:val="00D56F66"/>
    <w:rsid w:val="00D57621"/>
    <w:rsid w:val="00D60355"/>
    <w:rsid w:val="00D61BDF"/>
    <w:rsid w:val="00D62E5C"/>
    <w:rsid w:val="00D636D1"/>
    <w:rsid w:val="00D63ED3"/>
    <w:rsid w:val="00D64F78"/>
    <w:rsid w:val="00D66160"/>
    <w:rsid w:val="00D70F52"/>
    <w:rsid w:val="00D75259"/>
    <w:rsid w:val="00D8182D"/>
    <w:rsid w:val="00D81E50"/>
    <w:rsid w:val="00D835F3"/>
    <w:rsid w:val="00D84B4D"/>
    <w:rsid w:val="00DA1A74"/>
    <w:rsid w:val="00DB0AB2"/>
    <w:rsid w:val="00DB415E"/>
    <w:rsid w:val="00DB7EAC"/>
    <w:rsid w:val="00DC3537"/>
    <w:rsid w:val="00DC50E3"/>
    <w:rsid w:val="00DC61E4"/>
    <w:rsid w:val="00DC74F1"/>
    <w:rsid w:val="00DD137D"/>
    <w:rsid w:val="00DD1CEC"/>
    <w:rsid w:val="00DD1E9F"/>
    <w:rsid w:val="00DD5287"/>
    <w:rsid w:val="00DD55ED"/>
    <w:rsid w:val="00DE27EB"/>
    <w:rsid w:val="00DE3295"/>
    <w:rsid w:val="00DE4D46"/>
    <w:rsid w:val="00DE74E1"/>
    <w:rsid w:val="00DF31A6"/>
    <w:rsid w:val="00E0035E"/>
    <w:rsid w:val="00E12CBE"/>
    <w:rsid w:val="00E177D7"/>
    <w:rsid w:val="00E21C64"/>
    <w:rsid w:val="00E23349"/>
    <w:rsid w:val="00E256DA"/>
    <w:rsid w:val="00E25EFA"/>
    <w:rsid w:val="00E270F4"/>
    <w:rsid w:val="00E30936"/>
    <w:rsid w:val="00E32457"/>
    <w:rsid w:val="00E325DA"/>
    <w:rsid w:val="00E33FD2"/>
    <w:rsid w:val="00E42F59"/>
    <w:rsid w:val="00E437DC"/>
    <w:rsid w:val="00E43D59"/>
    <w:rsid w:val="00E45A8E"/>
    <w:rsid w:val="00E46411"/>
    <w:rsid w:val="00E56C33"/>
    <w:rsid w:val="00E57F97"/>
    <w:rsid w:val="00E60689"/>
    <w:rsid w:val="00E6567B"/>
    <w:rsid w:val="00E706F7"/>
    <w:rsid w:val="00E73AE2"/>
    <w:rsid w:val="00E7718D"/>
    <w:rsid w:val="00E85F73"/>
    <w:rsid w:val="00E873B9"/>
    <w:rsid w:val="00EA1839"/>
    <w:rsid w:val="00EA7A20"/>
    <w:rsid w:val="00EB037B"/>
    <w:rsid w:val="00EB2CCA"/>
    <w:rsid w:val="00EB4454"/>
    <w:rsid w:val="00EB4EA0"/>
    <w:rsid w:val="00EC5112"/>
    <w:rsid w:val="00EC52A7"/>
    <w:rsid w:val="00ED13DF"/>
    <w:rsid w:val="00ED3096"/>
    <w:rsid w:val="00ED3A43"/>
    <w:rsid w:val="00ED7002"/>
    <w:rsid w:val="00EF7F21"/>
    <w:rsid w:val="00F01A82"/>
    <w:rsid w:val="00F20C46"/>
    <w:rsid w:val="00F22420"/>
    <w:rsid w:val="00F22702"/>
    <w:rsid w:val="00F268A2"/>
    <w:rsid w:val="00F33B14"/>
    <w:rsid w:val="00F44234"/>
    <w:rsid w:val="00F44951"/>
    <w:rsid w:val="00F47C58"/>
    <w:rsid w:val="00F51B55"/>
    <w:rsid w:val="00F54073"/>
    <w:rsid w:val="00F57E76"/>
    <w:rsid w:val="00F606FF"/>
    <w:rsid w:val="00F65EA2"/>
    <w:rsid w:val="00F671F2"/>
    <w:rsid w:val="00F827C8"/>
    <w:rsid w:val="00F84284"/>
    <w:rsid w:val="00F8706E"/>
    <w:rsid w:val="00F9715A"/>
    <w:rsid w:val="00FA2BB7"/>
    <w:rsid w:val="00FA34B5"/>
    <w:rsid w:val="00FA3837"/>
    <w:rsid w:val="00FA49AB"/>
    <w:rsid w:val="00FA598D"/>
    <w:rsid w:val="00FA5DBC"/>
    <w:rsid w:val="00FB22DE"/>
    <w:rsid w:val="00FB7E95"/>
    <w:rsid w:val="00FC6079"/>
    <w:rsid w:val="00FD0C66"/>
    <w:rsid w:val="00FD4E2B"/>
    <w:rsid w:val="00FD77BB"/>
    <w:rsid w:val="00FE07C6"/>
    <w:rsid w:val="00FE13F7"/>
    <w:rsid w:val="00FF424F"/>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1087A"/>
  <w15:chartTrackingRefBased/>
  <w15:docId w15:val="{AF01A489-2003-4F02-B289-0ED0EE8F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17"/>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679E"/>
    <w:rPr>
      <w:color w:val="0000FF"/>
      <w:u w:val="single"/>
    </w:rPr>
  </w:style>
  <w:style w:type="paragraph" w:styleId="BodyText">
    <w:name w:val="Body Text"/>
    <w:basedOn w:val="Normal"/>
    <w:rsid w:val="00B6075C"/>
    <w:pPr>
      <w:jc w:val="both"/>
    </w:pPr>
    <w:rPr>
      <w:szCs w:val="24"/>
    </w:rPr>
  </w:style>
  <w:style w:type="table" w:styleId="TableGrid">
    <w:name w:val="Table Grid"/>
    <w:basedOn w:val="TableNormal"/>
    <w:uiPriority w:val="59"/>
    <w:rsid w:val="004C6326"/>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45D1"/>
    <w:pPr>
      <w:tabs>
        <w:tab w:val="center" w:pos="4680"/>
        <w:tab w:val="right" w:pos="9360"/>
      </w:tabs>
    </w:pPr>
  </w:style>
  <w:style w:type="character" w:customStyle="1" w:styleId="HeaderChar">
    <w:name w:val="Header Char"/>
    <w:link w:val="Header"/>
    <w:uiPriority w:val="99"/>
    <w:rsid w:val="008745D1"/>
    <w:rPr>
      <w:sz w:val="24"/>
    </w:rPr>
  </w:style>
  <w:style w:type="paragraph" w:styleId="Footer">
    <w:name w:val="footer"/>
    <w:basedOn w:val="Normal"/>
    <w:link w:val="FooterChar"/>
    <w:uiPriority w:val="99"/>
    <w:unhideWhenUsed/>
    <w:rsid w:val="008745D1"/>
    <w:pPr>
      <w:tabs>
        <w:tab w:val="center" w:pos="4680"/>
        <w:tab w:val="right" w:pos="9360"/>
      </w:tabs>
    </w:pPr>
  </w:style>
  <w:style w:type="character" w:customStyle="1" w:styleId="FooterChar">
    <w:name w:val="Footer Char"/>
    <w:link w:val="Footer"/>
    <w:uiPriority w:val="99"/>
    <w:rsid w:val="008745D1"/>
    <w:rPr>
      <w:sz w:val="24"/>
    </w:rPr>
  </w:style>
  <w:style w:type="paragraph" w:styleId="BalloonText">
    <w:name w:val="Balloon Text"/>
    <w:basedOn w:val="Normal"/>
    <w:link w:val="BalloonTextChar"/>
    <w:uiPriority w:val="99"/>
    <w:semiHidden/>
    <w:unhideWhenUsed/>
    <w:rsid w:val="008745D1"/>
    <w:rPr>
      <w:rFonts w:ascii="Tahoma" w:hAnsi="Tahoma" w:cs="Tahoma"/>
      <w:sz w:val="16"/>
      <w:szCs w:val="16"/>
    </w:rPr>
  </w:style>
  <w:style w:type="character" w:customStyle="1" w:styleId="BalloonTextChar">
    <w:name w:val="Balloon Text Char"/>
    <w:link w:val="BalloonText"/>
    <w:uiPriority w:val="99"/>
    <w:semiHidden/>
    <w:rsid w:val="008745D1"/>
    <w:rPr>
      <w:rFonts w:ascii="Tahoma" w:hAnsi="Tahoma" w:cs="Tahoma"/>
      <w:sz w:val="16"/>
      <w:szCs w:val="16"/>
    </w:rPr>
  </w:style>
  <w:style w:type="character" w:styleId="CommentReference">
    <w:name w:val="annotation reference"/>
    <w:uiPriority w:val="99"/>
    <w:semiHidden/>
    <w:unhideWhenUsed/>
    <w:rsid w:val="000C5AE2"/>
    <w:rPr>
      <w:sz w:val="16"/>
      <w:szCs w:val="16"/>
    </w:rPr>
  </w:style>
  <w:style w:type="paragraph" w:styleId="CommentText">
    <w:name w:val="annotation text"/>
    <w:basedOn w:val="Normal"/>
    <w:link w:val="CommentTextChar"/>
    <w:uiPriority w:val="99"/>
    <w:semiHidden/>
    <w:unhideWhenUsed/>
    <w:rsid w:val="000C5AE2"/>
    <w:rPr>
      <w:sz w:val="20"/>
    </w:rPr>
  </w:style>
  <w:style w:type="character" w:customStyle="1" w:styleId="CommentTextChar">
    <w:name w:val="Comment Text Char"/>
    <w:basedOn w:val="DefaultParagraphFont"/>
    <w:link w:val="CommentText"/>
    <w:uiPriority w:val="99"/>
    <w:semiHidden/>
    <w:rsid w:val="000C5AE2"/>
  </w:style>
  <w:style w:type="paragraph" w:styleId="CommentSubject">
    <w:name w:val="annotation subject"/>
    <w:basedOn w:val="CommentText"/>
    <w:next w:val="CommentText"/>
    <w:link w:val="CommentSubjectChar"/>
    <w:uiPriority w:val="99"/>
    <w:semiHidden/>
    <w:unhideWhenUsed/>
    <w:rsid w:val="000C5AE2"/>
    <w:rPr>
      <w:b/>
      <w:bCs/>
    </w:rPr>
  </w:style>
  <w:style w:type="character" w:customStyle="1" w:styleId="CommentSubjectChar">
    <w:name w:val="Comment Subject Char"/>
    <w:link w:val="CommentSubject"/>
    <w:uiPriority w:val="99"/>
    <w:semiHidden/>
    <w:rsid w:val="000C5AE2"/>
    <w:rPr>
      <w:b/>
      <w:bCs/>
    </w:rPr>
  </w:style>
  <w:style w:type="paragraph" w:styleId="Revision">
    <w:name w:val="Revision"/>
    <w:hidden/>
    <w:uiPriority w:val="99"/>
    <w:semiHidden/>
    <w:rsid w:val="000C5AE2"/>
    <w:rPr>
      <w:sz w:val="24"/>
      <w:lang w:val="en-US" w:eastAsia="en-US"/>
    </w:rPr>
  </w:style>
  <w:style w:type="paragraph" w:styleId="ListParagraph">
    <w:name w:val="List Paragraph"/>
    <w:basedOn w:val="Normal"/>
    <w:qFormat/>
    <w:rsid w:val="006C4425"/>
    <w:pPr>
      <w:ind w:left="720"/>
      <w:contextualSpacing/>
    </w:pPr>
  </w:style>
  <w:style w:type="character" w:styleId="FollowedHyperlink">
    <w:name w:val="FollowedHyperlink"/>
    <w:uiPriority w:val="99"/>
    <w:semiHidden/>
    <w:unhideWhenUsed/>
    <w:rsid w:val="000C3DEE"/>
    <w:rPr>
      <w:color w:val="954F72"/>
      <w:u w:val="single"/>
    </w:rPr>
  </w:style>
  <w:style w:type="character" w:styleId="SubtleEmphasis">
    <w:name w:val="Subtle Emphasis"/>
    <w:aliases w:val="abstrak"/>
    <w:uiPriority w:val="19"/>
    <w:qFormat/>
    <w:rsid w:val="002344EA"/>
    <w:rPr>
      <w:rFonts w:ascii="Times New Roman" w:hAnsi="Times New Roman" w:cs="Times New Roman" w:hint="default"/>
      <w:i w:val="0"/>
      <w:iCs/>
      <w:color w:val="000000"/>
      <w:sz w:val="20"/>
    </w:rPr>
  </w:style>
  <w:style w:type="paragraph" w:styleId="BodyTextIndent">
    <w:name w:val="Body Text Indent"/>
    <w:basedOn w:val="Normal"/>
    <w:link w:val="BodyTextIndentChar"/>
    <w:semiHidden/>
    <w:unhideWhenUsed/>
    <w:rsid w:val="00C14FDE"/>
    <w:pPr>
      <w:spacing w:after="120"/>
      <w:ind w:left="283"/>
    </w:pPr>
    <w:rPr>
      <w:szCs w:val="24"/>
    </w:rPr>
  </w:style>
  <w:style w:type="character" w:customStyle="1" w:styleId="BodyTextIndentChar">
    <w:name w:val="Body Text Indent Char"/>
    <w:link w:val="BodyTextIndent"/>
    <w:semiHidden/>
    <w:rsid w:val="00C14FDE"/>
    <w:rPr>
      <w:sz w:val="24"/>
      <w:szCs w:val="24"/>
      <w:lang w:val="en-US" w:eastAsia="en-US"/>
    </w:rPr>
  </w:style>
  <w:style w:type="paragraph" w:styleId="NormalWeb">
    <w:name w:val="Normal (Web)"/>
    <w:basedOn w:val="Normal"/>
    <w:link w:val="NormalWebChar"/>
    <w:uiPriority w:val="99"/>
    <w:rsid w:val="00D70F52"/>
    <w:pPr>
      <w:spacing w:before="100" w:beforeAutospacing="1" w:after="100" w:afterAutospacing="1"/>
    </w:pPr>
    <w:rPr>
      <w:szCs w:val="24"/>
      <w:lang w:val="en-GB" w:eastAsia="en-GB"/>
    </w:rPr>
  </w:style>
  <w:style w:type="character" w:customStyle="1" w:styleId="NormalWebChar">
    <w:name w:val="Normal (Web) Char"/>
    <w:link w:val="NormalWeb"/>
    <w:rsid w:val="00D70F52"/>
    <w:rPr>
      <w:sz w:val="24"/>
      <w:szCs w:val="24"/>
      <w:lang w:val="en-GB" w:eastAsia="en-GB"/>
    </w:rPr>
  </w:style>
  <w:style w:type="character" w:styleId="UnresolvedMention">
    <w:name w:val="Unresolved Mention"/>
    <w:uiPriority w:val="99"/>
    <w:semiHidden/>
    <w:unhideWhenUsed/>
    <w:rsid w:val="00483188"/>
    <w:rPr>
      <w:color w:val="808080"/>
      <w:shd w:val="clear" w:color="auto" w:fill="E6E6E6"/>
    </w:rPr>
  </w:style>
  <w:style w:type="paragraph" w:styleId="HTMLPreformatted">
    <w:name w:val="HTML Preformatted"/>
    <w:basedOn w:val="Normal"/>
    <w:link w:val="HTMLPreformattedChar"/>
    <w:uiPriority w:val="99"/>
    <w:semiHidden/>
    <w:unhideWhenUsed/>
    <w:rsid w:val="00F65EA2"/>
    <w:rPr>
      <w:rFonts w:ascii="Consolas" w:hAnsi="Consolas"/>
      <w:sz w:val="20"/>
    </w:rPr>
  </w:style>
  <w:style w:type="character" w:customStyle="1" w:styleId="HTMLPreformattedChar">
    <w:name w:val="HTML Preformatted Char"/>
    <w:basedOn w:val="DefaultParagraphFont"/>
    <w:link w:val="HTMLPreformatted"/>
    <w:uiPriority w:val="99"/>
    <w:semiHidden/>
    <w:rsid w:val="00F65EA2"/>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48">
      <w:bodyDiv w:val="1"/>
      <w:marLeft w:val="0"/>
      <w:marRight w:val="0"/>
      <w:marTop w:val="0"/>
      <w:marBottom w:val="0"/>
      <w:divBdr>
        <w:top w:val="none" w:sz="0" w:space="0" w:color="auto"/>
        <w:left w:val="none" w:sz="0" w:space="0" w:color="auto"/>
        <w:bottom w:val="none" w:sz="0" w:space="0" w:color="auto"/>
        <w:right w:val="none" w:sz="0" w:space="0" w:color="auto"/>
      </w:divBdr>
    </w:div>
    <w:div w:id="7490533">
      <w:bodyDiv w:val="1"/>
      <w:marLeft w:val="0"/>
      <w:marRight w:val="0"/>
      <w:marTop w:val="0"/>
      <w:marBottom w:val="0"/>
      <w:divBdr>
        <w:top w:val="none" w:sz="0" w:space="0" w:color="auto"/>
        <w:left w:val="none" w:sz="0" w:space="0" w:color="auto"/>
        <w:bottom w:val="none" w:sz="0" w:space="0" w:color="auto"/>
        <w:right w:val="none" w:sz="0" w:space="0" w:color="auto"/>
      </w:divBdr>
    </w:div>
    <w:div w:id="48000824">
      <w:bodyDiv w:val="1"/>
      <w:marLeft w:val="0"/>
      <w:marRight w:val="0"/>
      <w:marTop w:val="0"/>
      <w:marBottom w:val="0"/>
      <w:divBdr>
        <w:top w:val="none" w:sz="0" w:space="0" w:color="auto"/>
        <w:left w:val="none" w:sz="0" w:space="0" w:color="auto"/>
        <w:bottom w:val="none" w:sz="0" w:space="0" w:color="auto"/>
        <w:right w:val="none" w:sz="0" w:space="0" w:color="auto"/>
      </w:divBdr>
    </w:div>
    <w:div w:id="74128049">
      <w:bodyDiv w:val="1"/>
      <w:marLeft w:val="0"/>
      <w:marRight w:val="0"/>
      <w:marTop w:val="0"/>
      <w:marBottom w:val="0"/>
      <w:divBdr>
        <w:top w:val="none" w:sz="0" w:space="0" w:color="auto"/>
        <w:left w:val="none" w:sz="0" w:space="0" w:color="auto"/>
        <w:bottom w:val="none" w:sz="0" w:space="0" w:color="auto"/>
        <w:right w:val="none" w:sz="0" w:space="0" w:color="auto"/>
      </w:divBdr>
    </w:div>
    <w:div w:id="93677023">
      <w:bodyDiv w:val="1"/>
      <w:marLeft w:val="0"/>
      <w:marRight w:val="0"/>
      <w:marTop w:val="0"/>
      <w:marBottom w:val="0"/>
      <w:divBdr>
        <w:top w:val="none" w:sz="0" w:space="0" w:color="auto"/>
        <w:left w:val="none" w:sz="0" w:space="0" w:color="auto"/>
        <w:bottom w:val="none" w:sz="0" w:space="0" w:color="auto"/>
        <w:right w:val="none" w:sz="0" w:space="0" w:color="auto"/>
      </w:divBdr>
    </w:div>
    <w:div w:id="183985496">
      <w:bodyDiv w:val="1"/>
      <w:marLeft w:val="0"/>
      <w:marRight w:val="0"/>
      <w:marTop w:val="0"/>
      <w:marBottom w:val="0"/>
      <w:divBdr>
        <w:top w:val="none" w:sz="0" w:space="0" w:color="auto"/>
        <w:left w:val="none" w:sz="0" w:space="0" w:color="auto"/>
        <w:bottom w:val="none" w:sz="0" w:space="0" w:color="auto"/>
        <w:right w:val="none" w:sz="0" w:space="0" w:color="auto"/>
      </w:divBdr>
    </w:div>
    <w:div w:id="298069863">
      <w:bodyDiv w:val="1"/>
      <w:marLeft w:val="0"/>
      <w:marRight w:val="0"/>
      <w:marTop w:val="0"/>
      <w:marBottom w:val="0"/>
      <w:divBdr>
        <w:top w:val="none" w:sz="0" w:space="0" w:color="auto"/>
        <w:left w:val="none" w:sz="0" w:space="0" w:color="auto"/>
        <w:bottom w:val="none" w:sz="0" w:space="0" w:color="auto"/>
        <w:right w:val="none" w:sz="0" w:space="0" w:color="auto"/>
      </w:divBdr>
    </w:div>
    <w:div w:id="335230176">
      <w:bodyDiv w:val="1"/>
      <w:marLeft w:val="0"/>
      <w:marRight w:val="0"/>
      <w:marTop w:val="0"/>
      <w:marBottom w:val="0"/>
      <w:divBdr>
        <w:top w:val="none" w:sz="0" w:space="0" w:color="auto"/>
        <w:left w:val="none" w:sz="0" w:space="0" w:color="auto"/>
        <w:bottom w:val="none" w:sz="0" w:space="0" w:color="auto"/>
        <w:right w:val="none" w:sz="0" w:space="0" w:color="auto"/>
      </w:divBdr>
    </w:div>
    <w:div w:id="374743272">
      <w:bodyDiv w:val="1"/>
      <w:marLeft w:val="0"/>
      <w:marRight w:val="0"/>
      <w:marTop w:val="0"/>
      <w:marBottom w:val="0"/>
      <w:divBdr>
        <w:top w:val="none" w:sz="0" w:space="0" w:color="auto"/>
        <w:left w:val="none" w:sz="0" w:space="0" w:color="auto"/>
        <w:bottom w:val="none" w:sz="0" w:space="0" w:color="auto"/>
        <w:right w:val="none" w:sz="0" w:space="0" w:color="auto"/>
      </w:divBdr>
    </w:div>
    <w:div w:id="416364027">
      <w:bodyDiv w:val="1"/>
      <w:marLeft w:val="0"/>
      <w:marRight w:val="0"/>
      <w:marTop w:val="0"/>
      <w:marBottom w:val="0"/>
      <w:divBdr>
        <w:top w:val="none" w:sz="0" w:space="0" w:color="auto"/>
        <w:left w:val="none" w:sz="0" w:space="0" w:color="auto"/>
        <w:bottom w:val="none" w:sz="0" w:space="0" w:color="auto"/>
        <w:right w:val="none" w:sz="0" w:space="0" w:color="auto"/>
      </w:divBdr>
    </w:div>
    <w:div w:id="425157656">
      <w:bodyDiv w:val="1"/>
      <w:marLeft w:val="0"/>
      <w:marRight w:val="0"/>
      <w:marTop w:val="0"/>
      <w:marBottom w:val="0"/>
      <w:divBdr>
        <w:top w:val="none" w:sz="0" w:space="0" w:color="auto"/>
        <w:left w:val="none" w:sz="0" w:space="0" w:color="auto"/>
        <w:bottom w:val="none" w:sz="0" w:space="0" w:color="auto"/>
        <w:right w:val="none" w:sz="0" w:space="0" w:color="auto"/>
      </w:divBdr>
    </w:div>
    <w:div w:id="429081252">
      <w:bodyDiv w:val="1"/>
      <w:marLeft w:val="0"/>
      <w:marRight w:val="0"/>
      <w:marTop w:val="0"/>
      <w:marBottom w:val="0"/>
      <w:divBdr>
        <w:top w:val="none" w:sz="0" w:space="0" w:color="auto"/>
        <w:left w:val="none" w:sz="0" w:space="0" w:color="auto"/>
        <w:bottom w:val="none" w:sz="0" w:space="0" w:color="auto"/>
        <w:right w:val="none" w:sz="0" w:space="0" w:color="auto"/>
      </w:divBdr>
    </w:div>
    <w:div w:id="494422205">
      <w:bodyDiv w:val="1"/>
      <w:marLeft w:val="0"/>
      <w:marRight w:val="0"/>
      <w:marTop w:val="0"/>
      <w:marBottom w:val="0"/>
      <w:divBdr>
        <w:top w:val="none" w:sz="0" w:space="0" w:color="auto"/>
        <w:left w:val="none" w:sz="0" w:space="0" w:color="auto"/>
        <w:bottom w:val="none" w:sz="0" w:space="0" w:color="auto"/>
        <w:right w:val="none" w:sz="0" w:space="0" w:color="auto"/>
      </w:divBdr>
    </w:div>
    <w:div w:id="536240804">
      <w:bodyDiv w:val="1"/>
      <w:marLeft w:val="0"/>
      <w:marRight w:val="0"/>
      <w:marTop w:val="0"/>
      <w:marBottom w:val="0"/>
      <w:divBdr>
        <w:top w:val="none" w:sz="0" w:space="0" w:color="auto"/>
        <w:left w:val="none" w:sz="0" w:space="0" w:color="auto"/>
        <w:bottom w:val="none" w:sz="0" w:space="0" w:color="auto"/>
        <w:right w:val="none" w:sz="0" w:space="0" w:color="auto"/>
      </w:divBdr>
    </w:div>
    <w:div w:id="616523728">
      <w:bodyDiv w:val="1"/>
      <w:marLeft w:val="0"/>
      <w:marRight w:val="0"/>
      <w:marTop w:val="0"/>
      <w:marBottom w:val="0"/>
      <w:divBdr>
        <w:top w:val="none" w:sz="0" w:space="0" w:color="auto"/>
        <w:left w:val="none" w:sz="0" w:space="0" w:color="auto"/>
        <w:bottom w:val="none" w:sz="0" w:space="0" w:color="auto"/>
        <w:right w:val="none" w:sz="0" w:space="0" w:color="auto"/>
      </w:divBdr>
    </w:div>
    <w:div w:id="619804158">
      <w:bodyDiv w:val="1"/>
      <w:marLeft w:val="0"/>
      <w:marRight w:val="0"/>
      <w:marTop w:val="0"/>
      <w:marBottom w:val="0"/>
      <w:divBdr>
        <w:top w:val="none" w:sz="0" w:space="0" w:color="auto"/>
        <w:left w:val="none" w:sz="0" w:space="0" w:color="auto"/>
        <w:bottom w:val="none" w:sz="0" w:space="0" w:color="auto"/>
        <w:right w:val="none" w:sz="0" w:space="0" w:color="auto"/>
      </w:divBdr>
    </w:div>
    <w:div w:id="757869216">
      <w:bodyDiv w:val="1"/>
      <w:marLeft w:val="0"/>
      <w:marRight w:val="0"/>
      <w:marTop w:val="0"/>
      <w:marBottom w:val="0"/>
      <w:divBdr>
        <w:top w:val="none" w:sz="0" w:space="0" w:color="auto"/>
        <w:left w:val="none" w:sz="0" w:space="0" w:color="auto"/>
        <w:bottom w:val="none" w:sz="0" w:space="0" w:color="auto"/>
        <w:right w:val="none" w:sz="0" w:space="0" w:color="auto"/>
      </w:divBdr>
    </w:div>
    <w:div w:id="760689003">
      <w:bodyDiv w:val="1"/>
      <w:marLeft w:val="0"/>
      <w:marRight w:val="0"/>
      <w:marTop w:val="0"/>
      <w:marBottom w:val="0"/>
      <w:divBdr>
        <w:top w:val="none" w:sz="0" w:space="0" w:color="auto"/>
        <w:left w:val="none" w:sz="0" w:space="0" w:color="auto"/>
        <w:bottom w:val="none" w:sz="0" w:space="0" w:color="auto"/>
        <w:right w:val="none" w:sz="0" w:space="0" w:color="auto"/>
      </w:divBdr>
    </w:div>
    <w:div w:id="769204347">
      <w:bodyDiv w:val="1"/>
      <w:marLeft w:val="0"/>
      <w:marRight w:val="0"/>
      <w:marTop w:val="0"/>
      <w:marBottom w:val="0"/>
      <w:divBdr>
        <w:top w:val="none" w:sz="0" w:space="0" w:color="auto"/>
        <w:left w:val="none" w:sz="0" w:space="0" w:color="auto"/>
        <w:bottom w:val="none" w:sz="0" w:space="0" w:color="auto"/>
        <w:right w:val="none" w:sz="0" w:space="0" w:color="auto"/>
      </w:divBdr>
    </w:div>
    <w:div w:id="790513363">
      <w:bodyDiv w:val="1"/>
      <w:marLeft w:val="0"/>
      <w:marRight w:val="0"/>
      <w:marTop w:val="0"/>
      <w:marBottom w:val="0"/>
      <w:divBdr>
        <w:top w:val="none" w:sz="0" w:space="0" w:color="auto"/>
        <w:left w:val="none" w:sz="0" w:space="0" w:color="auto"/>
        <w:bottom w:val="none" w:sz="0" w:space="0" w:color="auto"/>
        <w:right w:val="none" w:sz="0" w:space="0" w:color="auto"/>
      </w:divBdr>
    </w:div>
    <w:div w:id="799691574">
      <w:bodyDiv w:val="1"/>
      <w:marLeft w:val="0"/>
      <w:marRight w:val="0"/>
      <w:marTop w:val="0"/>
      <w:marBottom w:val="0"/>
      <w:divBdr>
        <w:top w:val="none" w:sz="0" w:space="0" w:color="auto"/>
        <w:left w:val="none" w:sz="0" w:space="0" w:color="auto"/>
        <w:bottom w:val="none" w:sz="0" w:space="0" w:color="auto"/>
        <w:right w:val="none" w:sz="0" w:space="0" w:color="auto"/>
      </w:divBdr>
    </w:div>
    <w:div w:id="843399152">
      <w:bodyDiv w:val="1"/>
      <w:marLeft w:val="0"/>
      <w:marRight w:val="0"/>
      <w:marTop w:val="0"/>
      <w:marBottom w:val="0"/>
      <w:divBdr>
        <w:top w:val="none" w:sz="0" w:space="0" w:color="auto"/>
        <w:left w:val="none" w:sz="0" w:space="0" w:color="auto"/>
        <w:bottom w:val="none" w:sz="0" w:space="0" w:color="auto"/>
        <w:right w:val="none" w:sz="0" w:space="0" w:color="auto"/>
      </w:divBdr>
    </w:div>
    <w:div w:id="892424056">
      <w:bodyDiv w:val="1"/>
      <w:marLeft w:val="0"/>
      <w:marRight w:val="0"/>
      <w:marTop w:val="0"/>
      <w:marBottom w:val="0"/>
      <w:divBdr>
        <w:top w:val="none" w:sz="0" w:space="0" w:color="auto"/>
        <w:left w:val="none" w:sz="0" w:space="0" w:color="auto"/>
        <w:bottom w:val="none" w:sz="0" w:space="0" w:color="auto"/>
        <w:right w:val="none" w:sz="0" w:space="0" w:color="auto"/>
      </w:divBdr>
    </w:div>
    <w:div w:id="920260135">
      <w:bodyDiv w:val="1"/>
      <w:marLeft w:val="0"/>
      <w:marRight w:val="0"/>
      <w:marTop w:val="0"/>
      <w:marBottom w:val="0"/>
      <w:divBdr>
        <w:top w:val="none" w:sz="0" w:space="0" w:color="auto"/>
        <w:left w:val="none" w:sz="0" w:space="0" w:color="auto"/>
        <w:bottom w:val="none" w:sz="0" w:space="0" w:color="auto"/>
        <w:right w:val="none" w:sz="0" w:space="0" w:color="auto"/>
      </w:divBdr>
    </w:div>
    <w:div w:id="930623275">
      <w:bodyDiv w:val="1"/>
      <w:marLeft w:val="0"/>
      <w:marRight w:val="0"/>
      <w:marTop w:val="0"/>
      <w:marBottom w:val="0"/>
      <w:divBdr>
        <w:top w:val="none" w:sz="0" w:space="0" w:color="auto"/>
        <w:left w:val="none" w:sz="0" w:space="0" w:color="auto"/>
        <w:bottom w:val="none" w:sz="0" w:space="0" w:color="auto"/>
        <w:right w:val="none" w:sz="0" w:space="0" w:color="auto"/>
      </w:divBdr>
    </w:div>
    <w:div w:id="1051460417">
      <w:bodyDiv w:val="1"/>
      <w:marLeft w:val="0"/>
      <w:marRight w:val="0"/>
      <w:marTop w:val="0"/>
      <w:marBottom w:val="0"/>
      <w:divBdr>
        <w:top w:val="none" w:sz="0" w:space="0" w:color="auto"/>
        <w:left w:val="none" w:sz="0" w:space="0" w:color="auto"/>
        <w:bottom w:val="none" w:sz="0" w:space="0" w:color="auto"/>
        <w:right w:val="none" w:sz="0" w:space="0" w:color="auto"/>
      </w:divBdr>
    </w:div>
    <w:div w:id="1205748837">
      <w:bodyDiv w:val="1"/>
      <w:marLeft w:val="0"/>
      <w:marRight w:val="0"/>
      <w:marTop w:val="0"/>
      <w:marBottom w:val="0"/>
      <w:divBdr>
        <w:top w:val="none" w:sz="0" w:space="0" w:color="auto"/>
        <w:left w:val="none" w:sz="0" w:space="0" w:color="auto"/>
        <w:bottom w:val="none" w:sz="0" w:space="0" w:color="auto"/>
        <w:right w:val="none" w:sz="0" w:space="0" w:color="auto"/>
      </w:divBdr>
    </w:div>
    <w:div w:id="1349796447">
      <w:bodyDiv w:val="1"/>
      <w:marLeft w:val="0"/>
      <w:marRight w:val="0"/>
      <w:marTop w:val="0"/>
      <w:marBottom w:val="0"/>
      <w:divBdr>
        <w:top w:val="none" w:sz="0" w:space="0" w:color="auto"/>
        <w:left w:val="none" w:sz="0" w:space="0" w:color="auto"/>
        <w:bottom w:val="none" w:sz="0" w:space="0" w:color="auto"/>
        <w:right w:val="none" w:sz="0" w:space="0" w:color="auto"/>
      </w:divBdr>
    </w:div>
    <w:div w:id="1352104848">
      <w:bodyDiv w:val="1"/>
      <w:marLeft w:val="0"/>
      <w:marRight w:val="0"/>
      <w:marTop w:val="0"/>
      <w:marBottom w:val="0"/>
      <w:divBdr>
        <w:top w:val="none" w:sz="0" w:space="0" w:color="auto"/>
        <w:left w:val="none" w:sz="0" w:space="0" w:color="auto"/>
        <w:bottom w:val="none" w:sz="0" w:space="0" w:color="auto"/>
        <w:right w:val="none" w:sz="0" w:space="0" w:color="auto"/>
      </w:divBdr>
    </w:div>
    <w:div w:id="1380471358">
      <w:bodyDiv w:val="1"/>
      <w:marLeft w:val="0"/>
      <w:marRight w:val="0"/>
      <w:marTop w:val="0"/>
      <w:marBottom w:val="0"/>
      <w:divBdr>
        <w:top w:val="none" w:sz="0" w:space="0" w:color="auto"/>
        <w:left w:val="none" w:sz="0" w:space="0" w:color="auto"/>
        <w:bottom w:val="none" w:sz="0" w:space="0" w:color="auto"/>
        <w:right w:val="none" w:sz="0" w:space="0" w:color="auto"/>
      </w:divBdr>
    </w:div>
    <w:div w:id="1506359135">
      <w:bodyDiv w:val="1"/>
      <w:marLeft w:val="0"/>
      <w:marRight w:val="0"/>
      <w:marTop w:val="0"/>
      <w:marBottom w:val="0"/>
      <w:divBdr>
        <w:top w:val="none" w:sz="0" w:space="0" w:color="auto"/>
        <w:left w:val="none" w:sz="0" w:space="0" w:color="auto"/>
        <w:bottom w:val="none" w:sz="0" w:space="0" w:color="auto"/>
        <w:right w:val="none" w:sz="0" w:space="0" w:color="auto"/>
      </w:divBdr>
    </w:div>
    <w:div w:id="1564098617">
      <w:bodyDiv w:val="1"/>
      <w:marLeft w:val="0"/>
      <w:marRight w:val="0"/>
      <w:marTop w:val="0"/>
      <w:marBottom w:val="0"/>
      <w:divBdr>
        <w:top w:val="none" w:sz="0" w:space="0" w:color="auto"/>
        <w:left w:val="none" w:sz="0" w:space="0" w:color="auto"/>
        <w:bottom w:val="none" w:sz="0" w:space="0" w:color="auto"/>
        <w:right w:val="none" w:sz="0" w:space="0" w:color="auto"/>
      </w:divBdr>
    </w:div>
    <w:div w:id="1753744754">
      <w:bodyDiv w:val="1"/>
      <w:marLeft w:val="0"/>
      <w:marRight w:val="0"/>
      <w:marTop w:val="0"/>
      <w:marBottom w:val="0"/>
      <w:divBdr>
        <w:top w:val="none" w:sz="0" w:space="0" w:color="auto"/>
        <w:left w:val="none" w:sz="0" w:space="0" w:color="auto"/>
        <w:bottom w:val="none" w:sz="0" w:space="0" w:color="auto"/>
        <w:right w:val="none" w:sz="0" w:space="0" w:color="auto"/>
      </w:divBdr>
    </w:div>
    <w:div w:id="1754164352">
      <w:bodyDiv w:val="1"/>
      <w:marLeft w:val="0"/>
      <w:marRight w:val="0"/>
      <w:marTop w:val="0"/>
      <w:marBottom w:val="0"/>
      <w:divBdr>
        <w:top w:val="none" w:sz="0" w:space="0" w:color="auto"/>
        <w:left w:val="none" w:sz="0" w:space="0" w:color="auto"/>
        <w:bottom w:val="none" w:sz="0" w:space="0" w:color="auto"/>
        <w:right w:val="none" w:sz="0" w:space="0" w:color="auto"/>
      </w:divBdr>
    </w:div>
    <w:div w:id="1810173174">
      <w:bodyDiv w:val="1"/>
      <w:marLeft w:val="0"/>
      <w:marRight w:val="0"/>
      <w:marTop w:val="0"/>
      <w:marBottom w:val="0"/>
      <w:divBdr>
        <w:top w:val="none" w:sz="0" w:space="0" w:color="auto"/>
        <w:left w:val="none" w:sz="0" w:space="0" w:color="auto"/>
        <w:bottom w:val="none" w:sz="0" w:space="0" w:color="auto"/>
        <w:right w:val="none" w:sz="0" w:space="0" w:color="auto"/>
      </w:divBdr>
    </w:div>
    <w:div w:id="1817797310">
      <w:bodyDiv w:val="1"/>
      <w:marLeft w:val="0"/>
      <w:marRight w:val="0"/>
      <w:marTop w:val="0"/>
      <w:marBottom w:val="0"/>
      <w:divBdr>
        <w:top w:val="none" w:sz="0" w:space="0" w:color="auto"/>
        <w:left w:val="none" w:sz="0" w:space="0" w:color="auto"/>
        <w:bottom w:val="none" w:sz="0" w:space="0" w:color="auto"/>
        <w:right w:val="none" w:sz="0" w:space="0" w:color="auto"/>
      </w:divBdr>
    </w:div>
    <w:div w:id="1837067741">
      <w:bodyDiv w:val="1"/>
      <w:marLeft w:val="0"/>
      <w:marRight w:val="0"/>
      <w:marTop w:val="0"/>
      <w:marBottom w:val="0"/>
      <w:divBdr>
        <w:top w:val="none" w:sz="0" w:space="0" w:color="auto"/>
        <w:left w:val="none" w:sz="0" w:space="0" w:color="auto"/>
        <w:bottom w:val="none" w:sz="0" w:space="0" w:color="auto"/>
        <w:right w:val="none" w:sz="0" w:space="0" w:color="auto"/>
      </w:divBdr>
    </w:div>
    <w:div w:id="1895653406">
      <w:bodyDiv w:val="1"/>
      <w:marLeft w:val="0"/>
      <w:marRight w:val="0"/>
      <w:marTop w:val="0"/>
      <w:marBottom w:val="0"/>
      <w:divBdr>
        <w:top w:val="none" w:sz="0" w:space="0" w:color="auto"/>
        <w:left w:val="none" w:sz="0" w:space="0" w:color="auto"/>
        <w:bottom w:val="none" w:sz="0" w:space="0" w:color="auto"/>
        <w:right w:val="none" w:sz="0" w:space="0" w:color="auto"/>
      </w:divBdr>
    </w:div>
    <w:div w:id="1939605241">
      <w:bodyDiv w:val="1"/>
      <w:marLeft w:val="0"/>
      <w:marRight w:val="0"/>
      <w:marTop w:val="0"/>
      <w:marBottom w:val="0"/>
      <w:divBdr>
        <w:top w:val="none" w:sz="0" w:space="0" w:color="auto"/>
        <w:left w:val="none" w:sz="0" w:space="0" w:color="auto"/>
        <w:bottom w:val="none" w:sz="0" w:space="0" w:color="auto"/>
        <w:right w:val="none" w:sz="0" w:space="0" w:color="auto"/>
      </w:divBdr>
    </w:div>
    <w:div w:id="1970209930">
      <w:bodyDiv w:val="1"/>
      <w:marLeft w:val="0"/>
      <w:marRight w:val="0"/>
      <w:marTop w:val="0"/>
      <w:marBottom w:val="0"/>
      <w:divBdr>
        <w:top w:val="none" w:sz="0" w:space="0" w:color="auto"/>
        <w:left w:val="none" w:sz="0" w:space="0" w:color="auto"/>
        <w:bottom w:val="none" w:sz="0" w:space="0" w:color="auto"/>
        <w:right w:val="none" w:sz="0" w:space="0" w:color="auto"/>
      </w:divBdr>
    </w:div>
    <w:div w:id="2040009075">
      <w:bodyDiv w:val="1"/>
      <w:marLeft w:val="0"/>
      <w:marRight w:val="0"/>
      <w:marTop w:val="0"/>
      <w:marBottom w:val="0"/>
      <w:divBdr>
        <w:top w:val="none" w:sz="0" w:space="0" w:color="auto"/>
        <w:left w:val="none" w:sz="0" w:space="0" w:color="auto"/>
        <w:bottom w:val="none" w:sz="0" w:space="0" w:color="auto"/>
        <w:right w:val="none" w:sz="0" w:space="0" w:color="auto"/>
      </w:divBdr>
    </w:div>
    <w:div w:id="2065637381">
      <w:bodyDiv w:val="1"/>
      <w:marLeft w:val="0"/>
      <w:marRight w:val="0"/>
      <w:marTop w:val="0"/>
      <w:marBottom w:val="0"/>
      <w:divBdr>
        <w:top w:val="none" w:sz="0" w:space="0" w:color="auto"/>
        <w:left w:val="none" w:sz="0" w:space="0" w:color="auto"/>
        <w:bottom w:val="none" w:sz="0" w:space="0" w:color="auto"/>
        <w:right w:val="none" w:sz="0" w:space="0" w:color="auto"/>
      </w:divBdr>
    </w:div>
    <w:div w:id="2083140151">
      <w:bodyDiv w:val="1"/>
      <w:marLeft w:val="0"/>
      <w:marRight w:val="0"/>
      <w:marTop w:val="0"/>
      <w:marBottom w:val="0"/>
      <w:divBdr>
        <w:top w:val="none" w:sz="0" w:space="0" w:color="auto"/>
        <w:left w:val="none" w:sz="0" w:space="0" w:color="auto"/>
        <w:bottom w:val="none" w:sz="0" w:space="0" w:color="auto"/>
        <w:right w:val="none" w:sz="0" w:space="0" w:color="auto"/>
      </w:divBdr>
    </w:div>
    <w:div w:id="2102294723">
      <w:bodyDiv w:val="1"/>
      <w:marLeft w:val="0"/>
      <w:marRight w:val="0"/>
      <w:marTop w:val="0"/>
      <w:marBottom w:val="0"/>
      <w:divBdr>
        <w:top w:val="none" w:sz="0" w:space="0" w:color="auto"/>
        <w:left w:val="none" w:sz="0" w:space="0" w:color="auto"/>
        <w:bottom w:val="none" w:sz="0" w:space="0" w:color="auto"/>
        <w:right w:val="none" w:sz="0" w:space="0" w:color="auto"/>
      </w:divBdr>
    </w:div>
    <w:div w:id="21208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syazeb0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09BF-27C4-48C3-8744-A42C6E56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UGM</Company>
  <LinksUpToDate>false</LinksUpToDate>
  <CharactersWithSpaces>23239</CharactersWithSpaces>
  <SharedDoc>false</SharedDoc>
  <HLinks>
    <vt:vector size="30" baseType="variant">
      <vt:variant>
        <vt:i4>7471152</vt:i4>
      </vt:variant>
      <vt:variant>
        <vt:i4>9</vt:i4>
      </vt:variant>
      <vt:variant>
        <vt:i4>0</vt:i4>
      </vt:variant>
      <vt:variant>
        <vt:i4>5</vt:i4>
      </vt:variant>
      <vt:variant>
        <vt:lpwstr>http://ejournal.unitomo.ac.id/index.php/gestram</vt:lpwstr>
      </vt:variant>
      <vt:variant>
        <vt:lpwstr/>
      </vt:variant>
      <vt:variant>
        <vt:i4>6160425</vt:i4>
      </vt:variant>
      <vt:variant>
        <vt:i4>6</vt:i4>
      </vt:variant>
      <vt:variant>
        <vt:i4>0</vt:i4>
      </vt:variant>
      <vt:variant>
        <vt:i4>5</vt:i4>
      </vt:variant>
      <vt:variant>
        <vt:lpwstr>mailto:gestram@unitomo.ac.id</vt:lpwstr>
      </vt:variant>
      <vt:variant>
        <vt:lpwstr/>
      </vt:variant>
      <vt:variant>
        <vt:i4>6422615</vt:i4>
      </vt:variant>
      <vt:variant>
        <vt:i4>3</vt:i4>
      </vt:variant>
      <vt:variant>
        <vt:i4>0</vt:i4>
      </vt:variant>
      <vt:variant>
        <vt:i4>5</vt:i4>
      </vt:variant>
      <vt:variant>
        <vt:lpwstr>mailto:email%20penulis%20kedua@alamatemail.com</vt:lpwstr>
      </vt:variant>
      <vt:variant>
        <vt:lpwstr/>
      </vt:variant>
      <vt:variant>
        <vt:i4>917563</vt:i4>
      </vt:variant>
      <vt:variant>
        <vt:i4>0</vt:i4>
      </vt:variant>
      <vt:variant>
        <vt:i4>0</vt:i4>
      </vt:variant>
      <vt:variant>
        <vt:i4>5</vt:i4>
      </vt:variant>
      <vt:variant>
        <vt:lpwstr>mailto:email%20penulis%20pertama@alamatemail.com</vt:lpwstr>
      </vt:variant>
      <vt:variant>
        <vt:lpwstr/>
      </vt:variant>
      <vt:variant>
        <vt:i4>3539001</vt:i4>
      </vt:variant>
      <vt:variant>
        <vt:i4>0</vt:i4>
      </vt:variant>
      <vt:variant>
        <vt:i4>0</vt:i4>
      </vt:variant>
      <vt:variant>
        <vt:i4>5</vt:i4>
      </vt:variant>
      <vt:variant>
        <vt:lpwstr>https://doi.org/10.25139/jprs.v6i1.xxxx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IDENTIK</dc:creator>
  <cp:keywords/>
  <cp:lastModifiedBy>dermawanzebua813@gmail.com</cp:lastModifiedBy>
  <cp:revision>2</cp:revision>
  <cp:lastPrinted>2026-01-07T09:20:00Z</cp:lastPrinted>
  <dcterms:created xsi:type="dcterms:W3CDTF">2026-02-02T07:40:00Z</dcterms:created>
  <dcterms:modified xsi:type="dcterms:W3CDTF">2026-02-02T07:40:00Z</dcterms:modified>
</cp:coreProperties>
</file>