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506F" w14:textId="6BB2F331" w:rsidR="001E2056" w:rsidRPr="0040329E" w:rsidRDefault="00DA5490" w:rsidP="0040329E">
      <w:pPr>
        <w:jc w:val="center"/>
        <w:rPr>
          <w:rFonts w:ascii="Bookman Old Style" w:hAnsi="Bookman Old Style"/>
          <w:b/>
          <w:bCs/>
          <w:sz w:val="32"/>
          <w:szCs w:val="32"/>
          <w:lang w:val="en-ID"/>
        </w:rPr>
      </w:pPr>
      <w:r w:rsidRPr="0040329E">
        <w:rPr>
          <w:rFonts w:ascii="Bookman Old Style" w:hAnsi="Bookman Old Style"/>
          <w:b/>
          <w:bCs/>
          <w:sz w:val="32"/>
          <w:szCs w:val="32"/>
          <w:lang w:val="en-ID"/>
        </w:rPr>
        <w:t>ANALISIS KAPASITAS SALURAN DRAINASE UNTUK MENGURANGI GENANGAN AIR   DI KAWASAN JALAN TADUAN KECAMATAN MEDAN TEMBUNG</w:t>
      </w:r>
    </w:p>
    <w:p w14:paraId="01C9E84B" w14:textId="77777777" w:rsidR="00FB7E95" w:rsidRPr="00DA5490" w:rsidRDefault="00FB7E95" w:rsidP="00DA5490">
      <w:pPr>
        <w:jc w:val="both"/>
        <w:rPr>
          <w:b/>
          <w:sz w:val="28"/>
          <w:szCs w:val="28"/>
          <w:lang w:val="id-ID"/>
        </w:rPr>
      </w:pPr>
    </w:p>
    <w:tbl>
      <w:tblPr>
        <w:tblW w:w="0" w:type="auto"/>
        <w:jc w:val="center"/>
        <w:tblBorders>
          <w:insideH w:val="single" w:sz="4" w:space="0" w:color="000000"/>
        </w:tblBorders>
        <w:tblLook w:val="04A0" w:firstRow="1" w:lastRow="0" w:firstColumn="1" w:lastColumn="0" w:noHBand="0" w:noVBand="1"/>
      </w:tblPr>
      <w:tblGrid>
        <w:gridCol w:w="9120"/>
      </w:tblGrid>
      <w:tr w:rsidR="005B79C2" w:rsidRPr="00ED7002" w14:paraId="396E0636" w14:textId="77777777" w:rsidTr="00481B5E">
        <w:trPr>
          <w:jc w:val="center"/>
        </w:trPr>
        <w:tc>
          <w:tcPr>
            <w:tcW w:w="9120" w:type="dxa"/>
          </w:tcPr>
          <w:p w14:paraId="7ED3E716" w14:textId="7BEEF536" w:rsidR="001E2056" w:rsidRPr="008D4CED" w:rsidRDefault="001E2056" w:rsidP="00DA5490">
            <w:pPr>
              <w:jc w:val="center"/>
              <w:rPr>
                <w:b/>
                <w:bCs/>
                <w:sz w:val="20"/>
                <w:vertAlign w:val="superscript"/>
                <w:lang w:val="en-ID"/>
              </w:rPr>
            </w:pPr>
            <w:r w:rsidRPr="001E2056">
              <w:rPr>
                <w:b/>
                <w:bCs/>
                <w:sz w:val="20"/>
                <w:lang w:val="en-ID"/>
              </w:rPr>
              <w:t>Cinta Fhidelia Simanjuntak</w:t>
            </w:r>
            <w:r w:rsidRPr="001E2056">
              <w:rPr>
                <w:b/>
                <w:bCs/>
                <w:sz w:val="20"/>
                <w:vertAlign w:val="superscript"/>
                <w:lang w:val="en-ID"/>
              </w:rPr>
              <w:t>1</w:t>
            </w:r>
            <w:r w:rsidR="008D4CED">
              <w:rPr>
                <w:b/>
                <w:bCs/>
                <w:sz w:val="20"/>
                <w:vertAlign w:val="superscript"/>
                <w:lang w:val="en-ID"/>
              </w:rPr>
              <w:t>)</w:t>
            </w:r>
            <w:r w:rsidRPr="001E2056">
              <w:rPr>
                <w:b/>
                <w:bCs/>
                <w:sz w:val="20"/>
                <w:lang w:val="en-ID"/>
              </w:rPr>
              <w:t>, Beatrix Denada Sidabu</w:t>
            </w:r>
            <w:r w:rsidR="00F02B1E">
              <w:rPr>
                <w:b/>
                <w:bCs/>
                <w:sz w:val="20"/>
                <w:lang w:val="en-ID"/>
              </w:rPr>
              <w:t>k</w:t>
            </w:r>
            <w:r w:rsidRPr="001E2056">
              <w:rPr>
                <w:b/>
                <w:bCs/>
                <w:sz w:val="20"/>
                <w:lang w:val="en-ID"/>
              </w:rPr>
              <w:t>ke</w:t>
            </w:r>
            <w:r w:rsidRPr="001E2056">
              <w:rPr>
                <w:b/>
                <w:bCs/>
                <w:sz w:val="20"/>
                <w:vertAlign w:val="superscript"/>
                <w:lang w:val="en-ID"/>
              </w:rPr>
              <w:t>2</w:t>
            </w:r>
            <w:r w:rsidR="008D4CED">
              <w:rPr>
                <w:b/>
                <w:bCs/>
                <w:sz w:val="20"/>
                <w:vertAlign w:val="superscript"/>
                <w:lang w:val="en-ID"/>
              </w:rPr>
              <w:t>)</w:t>
            </w:r>
            <w:r w:rsidRPr="001E2056">
              <w:rPr>
                <w:b/>
                <w:bCs/>
                <w:sz w:val="20"/>
                <w:lang w:val="en-ID"/>
              </w:rPr>
              <w:t>, Ri</w:t>
            </w:r>
            <w:r w:rsidR="00B27DFC">
              <w:rPr>
                <w:b/>
                <w:bCs/>
                <w:sz w:val="20"/>
                <w:lang w:val="en-ID"/>
              </w:rPr>
              <w:t>z</w:t>
            </w:r>
            <w:r w:rsidRPr="001E2056">
              <w:rPr>
                <w:b/>
                <w:bCs/>
                <w:sz w:val="20"/>
                <w:lang w:val="en-ID"/>
              </w:rPr>
              <w:t>ky Simanjuntak</w:t>
            </w:r>
            <w:r w:rsidR="008D4CED">
              <w:rPr>
                <w:b/>
                <w:bCs/>
                <w:sz w:val="20"/>
                <w:vertAlign w:val="superscript"/>
                <w:lang w:val="en-ID"/>
              </w:rPr>
              <w:t>3)</w:t>
            </w:r>
          </w:p>
          <w:p w14:paraId="0714956C" w14:textId="77777777" w:rsidR="001E2056" w:rsidRDefault="001E2056" w:rsidP="00DA5490">
            <w:pPr>
              <w:jc w:val="center"/>
              <w:rPr>
                <w:b/>
                <w:sz w:val="20"/>
                <w:lang w:val="id-ID"/>
              </w:rPr>
            </w:pPr>
          </w:p>
          <w:p w14:paraId="10F40218" w14:textId="25ADE5DF" w:rsidR="002D5FA1" w:rsidRPr="00631C4B" w:rsidRDefault="005B79C2" w:rsidP="00DA5490">
            <w:pPr>
              <w:jc w:val="center"/>
              <w:rPr>
                <w:sz w:val="20"/>
              </w:rPr>
            </w:pPr>
            <w:r w:rsidRPr="00631C4B">
              <w:rPr>
                <w:b/>
                <w:sz w:val="20"/>
                <w:vertAlign w:val="superscript"/>
                <w:lang w:val="id-ID"/>
              </w:rPr>
              <w:t>1)</w:t>
            </w:r>
            <w:r w:rsidR="001E2056" w:rsidRPr="0040329E">
              <w:rPr>
                <w:bCs/>
                <w:sz w:val="20"/>
                <w:lang w:val="id-ID"/>
              </w:rPr>
              <w:t>Pendidikan</w:t>
            </w:r>
            <w:r w:rsidR="001E2056">
              <w:rPr>
                <w:b/>
                <w:sz w:val="20"/>
                <w:vertAlign w:val="superscript"/>
                <w:lang w:val="id-ID"/>
              </w:rPr>
              <w:t xml:space="preserve"> </w:t>
            </w:r>
            <w:r w:rsidR="001E2056">
              <w:rPr>
                <w:sz w:val="20"/>
                <w:lang w:val="id-ID"/>
              </w:rPr>
              <w:t>Teknik bangunan</w:t>
            </w:r>
            <w:r w:rsidRPr="00631C4B">
              <w:rPr>
                <w:sz w:val="20"/>
                <w:lang w:val="id-ID"/>
              </w:rPr>
              <w:t xml:space="preserve">, </w:t>
            </w:r>
            <w:r w:rsidR="001E2056">
              <w:rPr>
                <w:sz w:val="20"/>
                <w:lang w:val="id-ID"/>
              </w:rPr>
              <w:t>Teknik Bangunan</w:t>
            </w:r>
            <w:r w:rsidRPr="00631C4B">
              <w:rPr>
                <w:sz w:val="20"/>
                <w:lang w:val="id-ID"/>
              </w:rPr>
              <w:t xml:space="preserve">, </w:t>
            </w:r>
            <w:r w:rsidR="001E2056">
              <w:rPr>
                <w:sz w:val="20"/>
                <w:lang w:val="id-ID"/>
              </w:rPr>
              <w:t>Universitas Negeri Medan</w:t>
            </w:r>
            <w:r w:rsidR="00915E32" w:rsidRPr="00631C4B">
              <w:rPr>
                <w:sz w:val="20"/>
              </w:rPr>
              <w:t>,</w:t>
            </w:r>
            <w:r w:rsidR="00481B5E">
              <w:rPr>
                <w:sz w:val="20"/>
              </w:rPr>
              <w:t xml:space="preserve"> </w:t>
            </w:r>
            <w:r w:rsidR="001E2056">
              <w:rPr>
                <w:sz w:val="20"/>
              </w:rPr>
              <w:t>Medan</w:t>
            </w:r>
            <w:r w:rsidR="00915E32" w:rsidRPr="00631C4B">
              <w:rPr>
                <w:sz w:val="20"/>
              </w:rPr>
              <w:t xml:space="preserve">, </w:t>
            </w:r>
            <w:r w:rsidR="001E2056">
              <w:rPr>
                <w:sz w:val="20"/>
              </w:rPr>
              <w:t>Indonesia</w:t>
            </w:r>
          </w:p>
          <w:p w14:paraId="7C0108F7" w14:textId="6B448650" w:rsidR="002D5FA1" w:rsidRPr="0040329E" w:rsidRDefault="002D5FA1" w:rsidP="0040329E">
            <w:pPr>
              <w:jc w:val="center"/>
              <w:rPr>
                <w:sz w:val="20"/>
                <w:lang w:val="en-ID"/>
              </w:rPr>
            </w:pPr>
            <w:r w:rsidRPr="00631C4B">
              <w:rPr>
                <w:sz w:val="20"/>
                <w:lang w:val="id-ID"/>
              </w:rPr>
              <w:t>Email</w:t>
            </w:r>
            <w:r w:rsidR="007410B5" w:rsidRPr="00631C4B">
              <w:rPr>
                <w:sz w:val="20"/>
                <w:lang w:val="id-ID"/>
              </w:rPr>
              <w:t xml:space="preserve">: </w:t>
            </w:r>
            <w:hyperlink r:id="rId8" w:history="1">
              <w:r w:rsidR="001E2056" w:rsidRPr="005C3BD4">
                <w:rPr>
                  <w:rStyle w:val="Hyperlink"/>
                  <w:sz w:val="20"/>
                  <w:lang w:val="en-ID"/>
                </w:rPr>
                <w:t>cintasimanjuntak9@gmail.com</w:t>
              </w:r>
            </w:hyperlink>
          </w:p>
          <w:p w14:paraId="7DB0A228" w14:textId="13F7BBB2" w:rsidR="002D5FA1" w:rsidRPr="00481B5E" w:rsidRDefault="008A26F4" w:rsidP="00DA5490">
            <w:pPr>
              <w:jc w:val="center"/>
              <w:rPr>
                <w:sz w:val="20"/>
                <w:lang w:val="id-ID"/>
              </w:rPr>
            </w:pPr>
            <w:r w:rsidRPr="00631C4B">
              <w:rPr>
                <w:b/>
                <w:sz w:val="20"/>
                <w:vertAlign w:val="superscript"/>
                <w:lang w:val="id-ID"/>
              </w:rPr>
              <w:t>2)</w:t>
            </w:r>
            <w:r w:rsidR="001E2056" w:rsidRPr="0040329E">
              <w:rPr>
                <w:bCs/>
                <w:sz w:val="20"/>
                <w:lang w:val="id-ID"/>
              </w:rPr>
              <w:t>Pendidikan</w:t>
            </w:r>
            <w:r w:rsidR="001E2056">
              <w:rPr>
                <w:b/>
                <w:sz w:val="20"/>
                <w:vertAlign w:val="superscript"/>
                <w:lang w:val="id-ID"/>
              </w:rPr>
              <w:t xml:space="preserve"> </w:t>
            </w:r>
            <w:r w:rsidR="001E2056">
              <w:rPr>
                <w:sz w:val="20"/>
                <w:lang w:val="id-ID"/>
              </w:rPr>
              <w:t>Teknik Bangunan</w:t>
            </w:r>
            <w:r w:rsidRPr="00631C4B">
              <w:rPr>
                <w:sz w:val="20"/>
                <w:lang w:val="id-ID"/>
              </w:rPr>
              <w:t xml:space="preserve">, </w:t>
            </w:r>
            <w:r w:rsidR="001E2056">
              <w:rPr>
                <w:sz w:val="20"/>
                <w:lang w:val="id-ID"/>
              </w:rPr>
              <w:t>Teknik Bangunan,Universitas Negeri Medan,</w:t>
            </w:r>
            <w:r w:rsidR="001E2056">
              <w:rPr>
                <w:sz w:val="20"/>
              </w:rPr>
              <w:t>Medan</w:t>
            </w:r>
            <w:r w:rsidR="00915E32" w:rsidRPr="00631C4B">
              <w:rPr>
                <w:sz w:val="20"/>
              </w:rPr>
              <w:t xml:space="preserve">, </w:t>
            </w:r>
            <w:r w:rsidR="001E2056">
              <w:rPr>
                <w:sz w:val="20"/>
              </w:rPr>
              <w:t>Indonesia</w:t>
            </w:r>
          </w:p>
          <w:p w14:paraId="1A16BFA1" w14:textId="21E863AC" w:rsidR="001E2056" w:rsidRPr="001E2056" w:rsidRDefault="002344EA" w:rsidP="0040329E">
            <w:pPr>
              <w:jc w:val="center"/>
              <w:rPr>
                <w:sz w:val="20"/>
                <w:lang w:val="en-ID"/>
              </w:rPr>
            </w:pPr>
            <w:r w:rsidRPr="00631C4B">
              <w:rPr>
                <w:sz w:val="20"/>
                <w:lang w:val="id-ID"/>
              </w:rPr>
              <w:t xml:space="preserve">Email: </w:t>
            </w:r>
            <w:hyperlink r:id="rId9" w:history="1">
              <w:r w:rsidR="001E2056" w:rsidRPr="005C3BD4">
                <w:rPr>
                  <w:rStyle w:val="Hyperlink"/>
                  <w:sz w:val="20"/>
                  <w:lang w:val="en-ID"/>
                </w:rPr>
                <w:t>beatrixsidabukke@gmail.com</w:t>
              </w:r>
            </w:hyperlink>
          </w:p>
          <w:p w14:paraId="44AC59E3" w14:textId="481CCD2B" w:rsidR="001E2056" w:rsidRPr="00481B5E" w:rsidRDefault="001E2056" w:rsidP="00DA5490">
            <w:pPr>
              <w:jc w:val="center"/>
              <w:rPr>
                <w:sz w:val="20"/>
                <w:lang w:val="id-ID"/>
              </w:rPr>
            </w:pPr>
            <w:r>
              <w:rPr>
                <w:b/>
                <w:sz w:val="20"/>
                <w:vertAlign w:val="superscript"/>
                <w:lang w:val="id-ID"/>
              </w:rPr>
              <w:t>3</w:t>
            </w:r>
            <w:r w:rsidRPr="00631C4B">
              <w:rPr>
                <w:b/>
                <w:sz w:val="20"/>
                <w:vertAlign w:val="superscript"/>
                <w:lang w:val="id-ID"/>
              </w:rPr>
              <w:t>)</w:t>
            </w:r>
            <w:r w:rsidRPr="0040329E">
              <w:rPr>
                <w:bCs/>
                <w:sz w:val="20"/>
                <w:lang w:val="id-ID"/>
              </w:rPr>
              <w:t>Pendidika</w:t>
            </w:r>
            <w:r w:rsidR="00C31240" w:rsidRPr="0040329E">
              <w:rPr>
                <w:bCs/>
                <w:sz w:val="20"/>
                <w:lang w:val="id-ID"/>
              </w:rPr>
              <w:t>m</w:t>
            </w:r>
            <w:r>
              <w:rPr>
                <w:b/>
                <w:sz w:val="20"/>
                <w:vertAlign w:val="superscript"/>
                <w:lang w:val="id-ID"/>
              </w:rPr>
              <w:t xml:space="preserve"> </w:t>
            </w:r>
            <w:r>
              <w:rPr>
                <w:sz w:val="20"/>
                <w:lang w:val="id-ID"/>
              </w:rPr>
              <w:t>Teknik Bangunan</w:t>
            </w:r>
            <w:r w:rsidRPr="00631C4B">
              <w:rPr>
                <w:sz w:val="20"/>
                <w:lang w:val="id-ID"/>
              </w:rPr>
              <w:t xml:space="preserve">, </w:t>
            </w:r>
            <w:r>
              <w:rPr>
                <w:sz w:val="20"/>
                <w:lang w:val="id-ID"/>
              </w:rPr>
              <w:t>Teknik Bangunan,Universitas Negeri Medan,</w:t>
            </w:r>
            <w:r>
              <w:rPr>
                <w:sz w:val="20"/>
              </w:rPr>
              <w:t>Medan</w:t>
            </w:r>
            <w:r w:rsidRPr="00631C4B">
              <w:rPr>
                <w:sz w:val="20"/>
              </w:rPr>
              <w:t xml:space="preserve">, </w:t>
            </w:r>
            <w:r>
              <w:rPr>
                <w:sz w:val="20"/>
              </w:rPr>
              <w:t>Indonesia</w:t>
            </w:r>
          </w:p>
          <w:p w14:paraId="20A12EA3" w14:textId="31468CA4" w:rsidR="00DA5490" w:rsidRDefault="001E2056" w:rsidP="00DA5490">
            <w:pPr>
              <w:jc w:val="center"/>
              <w:rPr>
                <w:sz w:val="20"/>
                <w:lang w:val="id-ID"/>
              </w:rPr>
            </w:pPr>
            <w:r w:rsidRPr="00631C4B">
              <w:rPr>
                <w:sz w:val="20"/>
                <w:lang w:val="id-ID"/>
              </w:rPr>
              <w:t>Email:</w:t>
            </w:r>
            <w:r w:rsidR="00DA5490">
              <w:t xml:space="preserve"> </w:t>
            </w:r>
            <w:hyperlink r:id="rId10" w:history="1">
              <w:r w:rsidR="00DA5490" w:rsidRPr="005C3BD4">
                <w:rPr>
                  <w:rStyle w:val="Hyperlink"/>
                  <w:sz w:val="20"/>
                  <w:lang w:val="id-ID"/>
                </w:rPr>
                <w:t>rizkysmnjntk@unimed.ac.id</w:t>
              </w:r>
            </w:hyperlink>
          </w:p>
          <w:p w14:paraId="23012EA9" w14:textId="0FA3F957" w:rsidR="001E2056" w:rsidRPr="001E2056" w:rsidRDefault="001E2056" w:rsidP="00DA5490">
            <w:pPr>
              <w:jc w:val="center"/>
              <w:rPr>
                <w:sz w:val="20"/>
                <w:lang w:val="en-ID"/>
              </w:rPr>
            </w:pPr>
            <w:r w:rsidRPr="00631C4B">
              <w:rPr>
                <w:sz w:val="20"/>
                <w:lang w:val="id-ID"/>
              </w:rPr>
              <w:t xml:space="preserve"> </w:t>
            </w:r>
          </w:p>
          <w:p w14:paraId="7C49E1F2" w14:textId="3EEB20CD" w:rsidR="005B79C2" w:rsidRPr="002D5FA1" w:rsidRDefault="005B79C2" w:rsidP="00DA5490">
            <w:pPr>
              <w:jc w:val="center"/>
              <w:rPr>
                <w:sz w:val="18"/>
                <w:szCs w:val="18"/>
                <w:lang w:val="id-ID"/>
              </w:rPr>
            </w:pPr>
          </w:p>
        </w:tc>
      </w:tr>
    </w:tbl>
    <w:p w14:paraId="7333A2C8" w14:textId="77777777" w:rsidR="00FB7E95" w:rsidRPr="00476443" w:rsidRDefault="00FB7E95" w:rsidP="00FE07C6">
      <w:pPr>
        <w:rPr>
          <w:b/>
          <w:sz w:val="20"/>
        </w:rPr>
      </w:pPr>
    </w:p>
    <w:p w14:paraId="1EF8D196" w14:textId="77777777" w:rsidR="00D66160" w:rsidRDefault="00D66160" w:rsidP="009E2043">
      <w:pPr>
        <w:ind w:left="851" w:right="566"/>
        <w:jc w:val="both"/>
        <w:rPr>
          <w:b/>
          <w:sz w:val="20"/>
        </w:rPr>
      </w:pPr>
      <w:r w:rsidRPr="00476443">
        <w:rPr>
          <w:b/>
          <w:sz w:val="20"/>
        </w:rPr>
        <w:t>Abstract</w:t>
      </w:r>
    </w:p>
    <w:p w14:paraId="2C840E08" w14:textId="7C909C86" w:rsidR="001E2056" w:rsidRPr="001E2056" w:rsidRDefault="00C31240" w:rsidP="0040329E">
      <w:pPr>
        <w:spacing w:line="276" w:lineRule="auto"/>
        <w:ind w:left="851" w:right="991"/>
        <w:jc w:val="both"/>
        <w:rPr>
          <w:iCs/>
          <w:sz w:val="20"/>
          <w:lang w:val="en-ID"/>
        </w:rPr>
      </w:pPr>
      <w:r w:rsidRPr="00C31240">
        <w:rPr>
          <w:iCs/>
          <w:sz w:val="20"/>
          <w:lang w:val="en-ID"/>
        </w:rPr>
        <w:t>Urban drainage systems play an important role in channeling rainwater and household wastewater so that they do not cause puddles or flooding in residential areas. Along with the increasing development and land use in urban areas, the capacity of drainage channels is often unable to accommodate the existing water discharge. This study aims to analyze the capacity of drainage channels located on Taduan Street, Medan Tembung District, and to determine their suitability for the existing rainfall discharge. The research method used is a quantitative method with data collection through field surveys to measure the dimensions of the drainage channels and collect rainfall data. The data were then analyzed to calculate the rainfall discharge and the capacity of the existing drainage channels. The results show that several parts of the channels experience sedimentation, narrowing, and the presence of household waste that obstructs water flow. These conditions reduce the capacity of the channels so that they are unable to accommodate water discharge optimally. Therefore, routine maintenance and improvement of channel dimensions are needed so that the drainage system can function more effectively in reducing water inundation.</w:t>
      </w:r>
    </w:p>
    <w:p w14:paraId="1DEC670F" w14:textId="77777777" w:rsidR="001E2056" w:rsidRPr="00476443" w:rsidRDefault="001E2056" w:rsidP="0040329E">
      <w:pPr>
        <w:spacing w:line="276" w:lineRule="auto"/>
        <w:ind w:left="851" w:right="991"/>
        <w:jc w:val="both"/>
        <w:rPr>
          <w:b/>
          <w:sz w:val="20"/>
        </w:rPr>
      </w:pPr>
    </w:p>
    <w:p w14:paraId="573C5256" w14:textId="3AAEBCB5" w:rsidR="00C31240" w:rsidRPr="00C31240" w:rsidRDefault="006626E5" w:rsidP="0040329E">
      <w:pPr>
        <w:spacing w:line="276" w:lineRule="auto"/>
        <w:ind w:left="851" w:right="991"/>
        <w:jc w:val="both"/>
        <w:rPr>
          <w:i/>
          <w:iCs/>
          <w:color w:val="000000"/>
          <w:sz w:val="20"/>
          <w:lang w:val="en-ID"/>
        </w:rPr>
      </w:pPr>
      <w:r w:rsidRPr="00476443">
        <w:rPr>
          <w:b/>
          <w:bCs/>
          <w:iCs/>
          <w:sz w:val="20"/>
        </w:rPr>
        <w:t>Keyw</w:t>
      </w:r>
      <w:r w:rsidR="00B75005" w:rsidRPr="00476443">
        <w:rPr>
          <w:b/>
          <w:bCs/>
          <w:iCs/>
          <w:sz w:val="20"/>
        </w:rPr>
        <w:t xml:space="preserve">ords: </w:t>
      </w:r>
      <w:r w:rsidR="00977BE8" w:rsidRPr="00476443">
        <w:rPr>
          <w:rStyle w:val="SubtleEmphasis"/>
          <w:lang w:val="id-ID"/>
        </w:rPr>
        <w:t xml:space="preserve"> </w:t>
      </w:r>
      <w:r w:rsidR="007D10B3" w:rsidRPr="007D10B3">
        <w:rPr>
          <w:color w:val="000000"/>
          <w:sz w:val="20"/>
          <w:lang w:val="en-ID"/>
        </w:rPr>
        <w:t>Urban Drainage, Drainage Evaluation, Runoff Discharge, Design Rainfall, Medan Tembung.</w:t>
      </w:r>
    </w:p>
    <w:p w14:paraId="402F99AA" w14:textId="77777777" w:rsidR="00C31240" w:rsidRPr="00C31240" w:rsidRDefault="00C31240" w:rsidP="0040329E">
      <w:pPr>
        <w:spacing w:line="276" w:lineRule="auto"/>
        <w:ind w:left="851" w:right="991"/>
        <w:jc w:val="both"/>
        <w:rPr>
          <w:i/>
          <w:iCs/>
          <w:color w:val="000000"/>
          <w:sz w:val="20"/>
          <w:lang w:val="en-ID"/>
        </w:rPr>
      </w:pPr>
      <w:r w:rsidRPr="00C31240">
        <w:rPr>
          <w:i/>
          <w:iCs/>
          <w:color w:val="000000"/>
          <w:sz w:val="20"/>
          <w:lang w:val="en-ID"/>
        </w:rPr>
        <w:t xml:space="preserve"> </w:t>
      </w:r>
    </w:p>
    <w:p w14:paraId="308FF802" w14:textId="7D26E239" w:rsidR="00EA7A20" w:rsidRPr="00476443" w:rsidRDefault="00EA7A20" w:rsidP="0040329E">
      <w:pPr>
        <w:spacing w:line="276" w:lineRule="auto"/>
        <w:ind w:left="851" w:right="991"/>
        <w:jc w:val="both"/>
        <w:rPr>
          <w:sz w:val="20"/>
        </w:rPr>
      </w:pPr>
    </w:p>
    <w:p w14:paraId="1E2A22EB" w14:textId="77777777" w:rsidR="00BD0C09" w:rsidRPr="00476443" w:rsidRDefault="00BD0C09" w:rsidP="0040329E">
      <w:pPr>
        <w:spacing w:line="276" w:lineRule="auto"/>
        <w:ind w:left="851" w:right="991"/>
        <w:jc w:val="both"/>
        <w:rPr>
          <w:b/>
          <w:sz w:val="20"/>
        </w:rPr>
      </w:pPr>
      <w:r w:rsidRPr="00476443">
        <w:rPr>
          <w:b/>
          <w:sz w:val="20"/>
        </w:rPr>
        <w:t>Abstrak</w:t>
      </w:r>
    </w:p>
    <w:p w14:paraId="4135EBFA" w14:textId="77777777" w:rsidR="001E2056" w:rsidRPr="001E2056" w:rsidRDefault="001E2056" w:rsidP="0040329E">
      <w:pPr>
        <w:spacing w:line="276" w:lineRule="auto"/>
        <w:ind w:left="851" w:right="991"/>
        <w:jc w:val="both"/>
        <w:rPr>
          <w:bCs/>
          <w:sz w:val="20"/>
          <w:lang w:val="en-ID"/>
        </w:rPr>
      </w:pPr>
      <w:r w:rsidRPr="001E2056">
        <w:rPr>
          <w:bCs/>
          <w:sz w:val="20"/>
          <w:lang w:val="en-ID"/>
        </w:rPr>
        <w:t>Sistem drainase perkotaan memiliki peran penting dalam mengalirkan air hujan serta pembuangan limbah rumah tangga agar tidak menimbulkan genangan maupun banjir di kawasan permukiman. Seiring dengan meningkatnya pembangunan dan penggunaan lahan di wilayah perkotaan, kapasitas saluran drainase sering kali tidak mampu menampung debit air yang ada. Penelitian ini bertujuan untuk menganalisis kapasitas saluran drainase yang terdapat di kawasan Jalan Taduan, Kecamatan Medan Tembung, serta mengetahui kesesuaiannya terhadap debit air hujan yang terjadi. Metode penelitian yang digunakan adalah metode kuantitatif dengan pengumpulan data melalui survei lapangan untuk mengukur dimensi saluran drainase serta pengambilan data curah hujan. Data tersebut kemudian dianalisis untuk menghitung debit air hujan dan kapasitas saluran drainase yang ada. Hasil penelitian menunjukkan bahwa beberapa bagian saluran mengalami sedimentasi, penyempitan, serta adanya limbah rumah tangga yang menghambat aliran air. Kondisi tersebut menyebabkan kapasitas saluran berkurang sehingga tidak mampu menampung debit air secara optimal. Oleh karena itu, diperlukan pemeliharaan rutin serta perbaikan dimensi saluran agar sistem drainase dapat berfungsi dengan lebih efektif dalam mengurangi genangan air.</w:t>
      </w:r>
    </w:p>
    <w:p w14:paraId="7E9296F2" w14:textId="23BF96BB" w:rsidR="00043DAD" w:rsidRPr="0040329E" w:rsidRDefault="001E2056" w:rsidP="0040329E">
      <w:pPr>
        <w:spacing w:line="276" w:lineRule="auto"/>
        <w:ind w:left="851" w:right="991"/>
        <w:jc w:val="both"/>
        <w:rPr>
          <w:rStyle w:val="SubtleEmphasis"/>
          <w:b/>
          <w:bCs/>
          <w:iCs w:val="0"/>
          <w:color w:val="auto"/>
          <w:lang w:val="en-ID"/>
        </w:rPr>
      </w:pPr>
      <w:r w:rsidRPr="001E2056">
        <w:rPr>
          <w:b/>
          <w:bCs/>
          <w:sz w:val="20"/>
          <w:lang w:val="en-ID"/>
        </w:rPr>
        <w:t xml:space="preserve"> </w:t>
      </w:r>
    </w:p>
    <w:p w14:paraId="53B68033" w14:textId="028B33BF" w:rsidR="00C31240" w:rsidRPr="00C31240" w:rsidRDefault="00DD5287" w:rsidP="0040329E">
      <w:pPr>
        <w:spacing w:line="276" w:lineRule="auto"/>
        <w:ind w:left="851" w:right="991"/>
        <w:jc w:val="both"/>
        <w:rPr>
          <w:iCs/>
          <w:sz w:val="20"/>
          <w:lang w:val="en-ID"/>
        </w:rPr>
      </w:pPr>
      <w:r w:rsidRPr="00476443">
        <w:rPr>
          <w:b/>
          <w:bCs/>
          <w:iCs/>
          <w:sz w:val="20"/>
        </w:rPr>
        <w:t>Kata Kunci</w:t>
      </w:r>
      <w:r w:rsidR="00BD0C09" w:rsidRPr="00476443">
        <w:rPr>
          <w:b/>
          <w:bCs/>
          <w:iCs/>
          <w:sz w:val="20"/>
        </w:rPr>
        <w:t xml:space="preserve">: </w:t>
      </w:r>
      <w:r w:rsidR="00C31240" w:rsidRPr="00C31240">
        <w:rPr>
          <w:iCs/>
          <w:sz w:val="20"/>
          <w:lang w:val="en-ID"/>
        </w:rPr>
        <w:t xml:space="preserve">Drainase </w:t>
      </w:r>
      <w:r w:rsidR="007D10B3" w:rsidRPr="00C31240">
        <w:rPr>
          <w:iCs/>
          <w:sz w:val="20"/>
          <w:lang w:val="en-ID"/>
        </w:rPr>
        <w:t>Perkotaan,Evaluasi Drainase,Debit Limpasan,Curah Hujan Rencana,</w:t>
      </w:r>
      <w:r w:rsidR="00C31240" w:rsidRPr="00C31240">
        <w:rPr>
          <w:iCs/>
          <w:sz w:val="20"/>
          <w:lang w:val="en-ID"/>
        </w:rPr>
        <w:t xml:space="preserve">Medan </w:t>
      </w:r>
      <w:r w:rsidR="007D10B3" w:rsidRPr="00C31240">
        <w:rPr>
          <w:iCs/>
          <w:sz w:val="20"/>
          <w:lang w:val="en-ID"/>
        </w:rPr>
        <w:t>Tembung.</w:t>
      </w:r>
    </w:p>
    <w:p w14:paraId="4C91ECC4" w14:textId="77777777" w:rsidR="00696FA1" w:rsidRPr="00EA1839" w:rsidRDefault="00696FA1" w:rsidP="002057BF">
      <w:pPr>
        <w:autoSpaceDE w:val="0"/>
        <w:autoSpaceDN w:val="0"/>
        <w:adjustRightInd w:val="0"/>
        <w:jc w:val="both"/>
        <w:rPr>
          <w:iCs/>
          <w:sz w:val="20"/>
          <w:lang w:val="id-ID"/>
        </w:rPr>
        <w:sectPr w:rsidR="00696FA1" w:rsidRPr="00EA1839" w:rsidSect="0040329E">
          <w:headerReference w:type="default" r:id="rId11"/>
          <w:footerReference w:type="default" r:id="rId12"/>
          <w:type w:val="continuous"/>
          <w:pgSz w:w="11907" w:h="16840" w:code="9"/>
          <w:pgMar w:top="1276" w:right="851" w:bottom="1276" w:left="1276" w:header="709" w:footer="709" w:gutter="0"/>
          <w:pgNumType w:start="41" w:chapStyle="1" w:chapSep="colon"/>
          <w:cols w:space="709"/>
          <w:docGrid w:linePitch="326"/>
        </w:sectPr>
      </w:pPr>
    </w:p>
    <w:p w14:paraId="3CE83A38" w14:textId="77777777" w:rsidR="00A47F6B" w:rsidRPr="00EA1839" w:rsidRDefault="00A47F6B" w:rsidP="002057BF">
      <w:pPr>
        <w:autoSpaceDE w:val="0"/>
        <w:autoSpaceDN w:val="0"/>
        <w:adjustRightInd w:val="0"/>
        <w:jc w:val="both"/>
        <w:rPr>
          <w:iCs/>
          <w:sz w:val="20"/>
          <w:lang w:val="id-ID"/>
        </w:rPr>
        <w:sectPr w:rsidR="00A47F6B" w:rsidRPr="00EA1839" w:rsidSect="00A47F6B">
          <w:type w:val="continuous"/>
          <w:pgSz w:w="11907" w:h="16840" w:code="9"/>
          <w:pgMar w:top="1418" w:right="1418" w:bottom="2552" w:left="1701" w:header="720" w:footer="720" w:gutter="0"/>
          <w:cols w:num="2" w:space="709"/>
        </w:sectPr>
      </w:pPr>
    </w:p>
    <w:p w14:paraId="340E3E0D" w14:textId="5766A3BD" w:rsidR="00D66160" w:rsidRPr="0040329E" w:rsidRDefault="00936A63" w:rsidP="0040329E">
      <w:pPr>
        <w:spacing w:line="324" w:lineRule="auto"/>
        <w:jc w:val="both"/>
        <w:rPr>
          <w:rFonts w:asciiTheme="majorBidi" w:hAnsiTheme="majorBidi" w:cstheme="majorBidi"/>
          <w:b/>
          <w:sz w:val="20"/>
          <w:lang w:val="id-ID"/>
        </w:rPr>
      </w:pPr>
      <w:r w:rsidRPr="0040329E">
        <w:rPr>
          <w:rFonts w:asciiTheme="majorBidi" w:hAnsiTheme="majorBidi" w:cstheme="majorBidi"/>
          <w:b/>
          <w:sz w:val="20"/>
          <w:lang w:val="id-ID"/>
        </w:rPr>
        <w:lastRenderedPageBreak/>
        <w:t>PE</w:t>
      </w:r>
      <w:r w:rsidR="00C31240" w:rsidRPr="0040329E">
        <w:rPr>
          <w:rFonts w:asciiTheme="majorBidi" w:hAnsiTheme="majorBidi" w:cstheme="majorBidi"/>
          <w:b/>
          <w:sz w:val="20"/>
          <w:lang w:val="id-ID"/>
        </w:rPr>
        <w:t>NDAHULUAN</w:t>
      </w:r>
    </w:p>
    <w:p w14:paraId="0A097068" w14:textId="77777777" w:rsidR="00C31240" w:rsidRPr="0040329E" w:rsidRDefault="00C31240" w:rsidP="0040329E">
      <w:pPr>
        <w:spacing w:line="324" w:lineRule="auto"/>
        <w:ind w:firstLine="425"/>
        <w:jc w:val="both"/>
        <w:rPr>
          <w:rFonts w:asciiTheme="majorBidi" w:hAnsiTheme="majorBidi" w:cstheme="majorBidi"/>
          <w:bCs/>
          <w:sz w:val="20"/>
          <w:lang w:val="en-ID"/>
        </w:rPr>
      </w:pPr>
      <w:r w:rsidRPr="0040329E">
        <w:rPr>
          <w:rFonts w:asciiTheme="majorBidi" w:hAnsiTheme="majorBidi" w:cstheme="majorBidi"/>
          <w:bCs/>
          <w:sz w:val="20"/>
          <w:lang w:val="en-ID"/>
        </w:rPr>
        <w:t>Drainase perkotaan merupakan salah satu sarana penting dalam mengalirkan air hujan agar tidak menimbulkan genangan atau banjir di suatu wilayah. Sistem drainase yang baik dapat membantu mengalirkan air dari permukaan jalan dan permukiman menuju saluran pembuangan dengan lancar. Namun, seiring bertambahnya pembangunan dan meningkatnya penggunaan lahan di daerah perkotaan, sering kali kapasitas saluran drainase yang ada tidak lagi mampu menampung debit air hujan yang masuk. Kondisi ini dapat menyebabkan terjadinya genangan air di beberapa titik, terutama saat curah hujan tinggi.</w:t>
      </w:r>
    </w:p>
    <w:p w14:paraId="2729F8BC" w14:textId="77777777" w:rsidR="00C31240" w:rsidRPr="0040329E" w:rsidRDefault="00C31240" w:rsidP="0040329E">
      <w:pPr>
        <w:spacing w:line="324" w:lineRule="auto"/>
        <w:ind w:firstLine="425"/>
        <w:jc w:val="both"/>
        <w:rPr>
          <w:rFonts w:asciiTheme="majorBidi" w:hAnsiTheme="majorBidi" w:cstheme="majorBidi"/>
          <w:bCs/>
          <w:sz w:val="20"/>
          <w:lang w:val="en-ID"/>
        </w:rPr>
      </w:pPr>
      <w:r w:rsidRPr="0040329E">
        <w:rPr>
          <w:rFonts w:asciiTheme="majorBidi" w:hAnsiTheme="majorBidi" w:cstheme="majorBidi"/>
          <w:bCs/>
          <w:sz w:val="20"/>
          <w:lang w:val="en-ID"/>
        </w:rPr>
        <w:t>Salah satu wilayah yang mengalami permasalahan tersebut adalah kawasan Jalan Taduan di Kecamatan Medan Tembung. Pada saat hujan turun dengan intensitas tinggi, sering terjadi genangan air di beberapa bagian jalan. Hal ini diduga disebabkan oleh beberapa faktor, seperti adanya sedimentasi di dalam saluran, penyempitan dimensi saluran, serta sampah rumah tangga yang menghambat aliran air. Oleh karena itu, perlu dilakukan analisis terhadap kapasitas saluran drainase yang ada untuk mengetahui apakah saluran tersebut masih mampu menampung debit air hujan yang terjadi. Penelitian ini dilakukan untuk menganalisis kapasitas saluran drainase di kawasan Jalan Taduan Kecamatan Medan Tembung serta mengevaluasi kesesuaiannya terhadap debit limpasan air hujan, sehingga dapat diketahui solusi yang tepat untuk mengurangi terjadinya genangan air di wilayah tersebut.</w:t>
      </w:r>
    </w:p>
    <w:p w14:paraId="1F654819" w14:textId="3651FDFB" w:rsidR="00C31240" w:rsidRPr="0040329E" w:rsidRDefault="00C31240" w:rsidP="0040329E">
      <w:pPr>
        <w:spacing w:line="324" w:lineRule="auto"/>
        <w:ind w:firstLine="425"/>
        <w:jc w:val="both"/>
        <w:rPr>
          <w:rFonts w:asciiTheme="majorBidi" w:hAnsiTheme="majorBidi" w:cstheme="majorBidi"/>
          <w:bCs/>
          <w:sz w:val="20"/>
          <w:lang w:val="en-ID"/>
        </w:rPr>
      </w:pPr>
      <w:r w:rsidRPr="0040329E">
        <w:rPr>
          <w:rFonts w:asciiTheme="majorBidi" w:hAnsiTheme="majorBidi" w:cstheme="majorBidi"/>
          <w:bCs/>
          <w:sz w:val="20"/>
          <w:lang w:val="en-ID"/>
        </w:rPr>
        <w:t>Sistem drainase perkotaan merupakan salah satu komponen infrastruktur yang sangat penting dalam menjaga keseimbangan tata air di kawasan perkotaan. Drainase berfungsi untuk mengalirkan air hujan maupun air limpasan permukaan sehingga tidak menimbulkan genangan atau banjir yang dapat mengganggu aktivitas masyarakat. Namun, perkembangan wilayah perkotaan yang pesat sering kali menyebabkan perubahan tata guna lahan dari area resapan menjadi area terbangun. Kondisi tersebut meningkatkan volume limpasan permukaan yang masuk ke sistem drainase sehingga kapasitas saluran yang ada sering kali tidak lagi mampu menampung debit air yang terjadi (Iskandar et al., 2020; Wibowo et al., 2020).</w:t>
      </w:r>
    </w:p>
    <w:p w14:paraId="5EB47FE0" w14:textId="77777777" w:rsidR="00C31240" w:rsidRPr="0040329E" w:rsidRDefault="00C31240" w:rsidP="0040329E">
      <w:pPr>
        <w:spacing w:line="324" w:lineRule="auto"/>
        <w:ind w:firstLine="425"/>
        <w:jc w:val="both"/>
        <w:rPr>
          <w:rFonts w:asciiTheme="majorBidi" w:hAnsiTheme="majorBidi" w:cstheme="majorBidi"/>
          <w:bCs/>
          <w:sz w:val="20"/>
          <w:lang w:val="en-ID"/>
        </w:rPr>
      </w:pPr>
      <w:r w:rsidRPr="0040329E">
        <w:rPr>
          <w:rFonts w:asciiTheme="majorBidi" w:hAnsiTheme="majorBidi" w:cstheme="majorBidi"/>
          <w:bCs/>
          <w:sz w:val="20"/>
          <w:lang w:val="en-ID"/>
        </w:rPr>
        <w:t xml:space="preserve">Permasalahan drainase juga banyak ditemukan pada jaringan jalan di kawasan perkotaan, termasuk pada kawasan permukiman dan jalan lingkungan. Saluran </w:t>
      </w:r>
      <w:r w:rsidRPr="0040329E">
        <w:rPr>
          <w:rFonts w:asciiTheme="majorBidi" w:hAnsiTheme="majorBidi" w:cstheme="majorBidi"/>
          <w:bCs/>
          <w:sz w:val="20"/>
          <w:lang w:val="en-ID"/>
        </w:rPr>
        <w:t>drainase yang tidak berfungsi dengan baik dapat menyebabkan genangan air pada badan jalan, mempercepat kerusakan perkerasan jalan, serta menimbulkan gangguan terhadap aktivitas transportasi masyarakat. Selain itu, kondisi saluran yang mengalami sedimentasi, penyumbatan oleh sampah, serta kurangnya pemeliharaan juga menjadi faktor yang menyebabkan menurunnya kinerja sistem drainase (Sutanto et al., 2019; Simanjuntak, 2020). Oleh karena itu, evaluasi terhadap kondisi drainase eksisting perlu dilakukan untuk mengetahui apakah kapasitas saluran masih mampu menampung debit limpasan yang dihasilkan dari curah hujan dengan periode ulang tertentu.</w:t>
      </w:r>
    </w:p>
    <w:p w14:paraId="6CAE26E8" w14:textId="4D9A9A34" w:rsidR="00C31240" w:rsidRPr="0040329E" w:rsidRDefault="00C31240" w:rsidP="0040329E">
      <w:pPr>
        <w:spacing w:line="324" w:lineRule="auto"/>
        <w:ind w:firstLine="425"/>
        <w:jc w:val="both"/>
        <w:rPr>
          <w:rFonts w:asciiTheme="majorBidi" w:hAnsiTheme="majorBidi" w:cstheme="majorBidi"/>
          <w:bCs/>
          <w:sz w:val="20"/>
          <w:lang w:val="en-ID"/>
        </w:rPr>
      </w:pPr>
      <w:r w:rsidRPr="0040329E">
        <w:rPr>
          <w:rFonts w:asciiTheme="majorBidi" w:hAnsiTheme="majorBidi" w:cstheme="majorBidi"/>
          <w:bCs/>
          <w:sz w:val="20"/>
          <w:lang w:val="en-ID"/>
        </w:rPr>
        <w:t>Berbagai penelitian mengenai evaluasi sistem drainase telah dilakukan di beberapa wilayah di Indonesia. Penelitian yang dilakukan oleh Nugraha et al. (2021) serta Darmansyah dan Ramadhana (2021) menggunakan metode analisis hidrologi untuk menghitung debit limpasan dengan metode rasional berdasarkan intensitas curah hujan rencana. Selain itu, analisis frekuensi curah hujan dengan menggunakan distribusi probabilitas seperti Log Pearson Type III dan distribusi Gumbel juga sering digunakan untuk menentukan curah hujan rencana pada berbagai periode ulang (Nugroho et al., 2019; Syahputra et al., 2021). Penelitian lain juga menunjukkan bahwa evaluasi kapasitas saluran drainase penting dilakukan untuk mengetahui apakah dimensi saluran yang ada masih mampu menampung debit rencana atau perlu dilakukan perencanaan ulang (Pandiangan et al., 2022; Cahyadi &amp; Santoso, 2023).</w:t>
      </w:r>
    </w:p>
    <w:p w14:paraId="7937FF8F" w14:textId="21289C3E" w:rsidR="00C31240" w:rsidRPr="0040329E" w:rsidRDefault="00C31240" w:rsidP="0040329E">
      <w:pPr>
        <w:spacing w:line="324" w:lineRule="auto"/>
        <w:ind w:firstLine="425"/>
        <w:jc w:val="both"/>
        <w:rPr>
          <w:rFonts w:asciiTheme="majorBidi" w:hAnsiTheme="majorBidi" w:cstheme="majorBidi"/>
          <w:bCs/>
          <w:sz w:val="20"/>
          <w:lang w:val="en-ID"/>
        </w:rPr>
      </w:pPr>
      <w:r w:rsidRPr="0040329E">
        <w:rPr>
          <w:rFonts w:asciiTheme="majorBidi" w:hAnsiTheme="majorBidi" w:cstheme="majorBidi"/>
          <w:bCs/>
          <w:sz w:val="20"/>
          <w:lang w:val="en-ID"/>
        </w:rPr>
        <w:t xml:space="preserve">Meskipun berbagai penelitian mengenai evaluasi drainase telah dilakukan, berdasarkan kajian literatur yang dirangkum pada tugas sebelumnya masih terdapat beberapa keterbatasan dalam penelitian yang ada. Sebagian besar penelitian hanya berfokus pada analisis curah hujan dan debit limpasan tanpa mempertimbangkan faktor lain yang dapat mempengaruhi kinerja sistem drainase, seperti limbah cair domestik, sedimentasi, serta pengaruh kondisi lingkungan sekitar saluran. Selain itu, sebagian penelitian juga hanya mengevaluasi kapasitas saluran secara hidrolis tanpa melakukan analisis kondisi aktual saluran di lapangan secara menyeluruh. Hal ini menunjukkan bahwa pendekatan evaluasi yang digunakan masih terbatas dan belum mengintegrasikan berbagai parameter yang mempengaruhi kinerja sistem drainase secara komprehensif </w:t>
      </w:r>
      <w:r w:rsidRPr="0040329E">
        <w:rPr>
          <w:rFonts w:asciiTheme="majorBidi" w:hAnsiTheme="majorBidi" w:cstheme="majorBidi"/>
          <w:bCs/>
          <w:sz w:val="20"/>
          <w:lang w:val="en-ID"/>
        </w:rPr>
        <w:lastRenderedPageBreak/>
        <w:t>(Al-Hamda et al., 2018; Fahma et al., 2023; Palawa’ae et al., 2024).</w:t>
      </w:r>
    </w:p>
    <w:p w14:paraId="60E6042F" w14:textId="77777777" w:rsidR="00126CBC" w:rsidRPr="0040329E" w:rsidRDefault="00126CBC" w:rsidP="0040329E">
      <w:pPr>
        <w:spacing w:line="324" w:lineRule="auto"/>
        <w:ind w:firstLine="425"/>
        <w:jc w:val="both"/>
        <w:rPr>
          <w:rFonts w:asciiTheme="majorBidi" w:hAnsiTheme="majorBidi" w:cstheme="majorBidi"/>
          <w:bCs/>
          <w:sz w:val="20"/>
          <w:lang w:val="en-ID"/>
        </w:rPr>
      </w:pPr>
      <w:r w:rsidRPr="0040329E">
        <w:rPr>
          <w:rFonts w:asciiTheme="majorBidi" w:hAnsiTheme="majorBidi" w:cstheme="majorBidi"/>
          <w:bCs/>
          <w:sz w:val="20"/>
          <w:lang w:val="en-ID"/>
        </w:rPr>
        <w:t>Selain itu, penelitian mengenai evaluasi drainase pada jaringan jalan di kawasan Kota Medan masih relatif terbatas, khususnya pada kawasan Jalan Taduan di Kecamatan Medan Tembung. Padahal, kawasan tersebut merupakan salah satu area permukiman yang mengalami perkembangan cukup pesat sehingga berpotensi mengalami peningkatan limpasan permukaan akibat perubahan penggunaan lahan. Kondisi tersebut dapat menyebabkan kapasitas saluran drainase eksisting menjadi tidak mencukupi apabila tidak dilakukan evaluasi dan penyesuaian terhadap debit rencana yang terjadi.</w:t>
      </w:r>
    </w:p>
    <w:p w14:paraId="733B5850" w14:textId="77777777" w:rsidR="00126CBC" w:rsidRPr="0040329E" w:rsidRDefault="00126CBC" w:rsidP="0040329E">
      <w:pPr>
        <w:spacing w:line="324" w:lineRule="auto"/>
        <w:ind w:firstLine="425"/>
        <w:jc w:val="both"/>
        <w:rPr>
          <w:rFonts w:asciiTheme="majorBidi" w:hAnsiTheme="majorBidi" w:cstheme="majorBidi"/>
          <w:bCs/>
          <w:sz w:val="20"/>
          <w:lang w:val="en-ID"/>
        </w:rPr>
      </w:pPr>
      <w:r w:rsidRPr="0040329E">
        <w:rPr>
          <w:rFonts w:asciiTheme="majorBidi" w:hAnsiTheme="majorBidi" w:cstheme="majorBidi"/>
          <w:bCs/>
          <w:sz w:val="20"/>
          <w:lang w:val="en-ID"/>
        </w:rPr>
        <w:t>Berdasarkan kondisi tersebut, terdapat research gap berupa kurangnya penelitian yang mengkaji evaluasi sistem drainase dengan mempertimbangkan berbagai faktor yang mempengaruhi kapasitas saluran secara lebih komprehensif serta masih terbatasnya kajian mengenai kondisi drainase pada kawasan Jalan Taduan Medan Tembung. Selain itu, sebagian besar penelitian sebelumnya hanya menggunakan parameter curah hujan dan debit limpasan tanpa mengkaji pengaruh faktor lain seperti sedimentasi dan kondisi eksisting saluran yang dapat mempengaruhi kinerja drainase secara nyata di lapangan.</w:t>
      </w:r>
    </w:p>
    <w:p w14:paraId="671D900E" w14:textId="5BC790FB" w:rsidR="00126CBC" w:rsidRPr="0040329E" w:rsidRDefault="00126CBC" w:rsidP="0040329E">
      <w:pPr>
        <w:spacing w:line="324" w:lineRule="auto"/>
        <w:ind w:firstLine="425"/>
        <w:jc w:val="both"/>
        <w:rPr>
          <w:rFonts w:asciiTheme="majorBidi" w:hAnsiTheme="majorBidi" w:cstheme="majorBidi"/>
          <w:bCs/>
          <w:sz w:val="20"/>
          <w:lang w:val="en-ID"/>
        </w:rPr>
      </w:pPr>
      <w:r w:rsidRPr="0040329E">
        <w:rPr>
          <w:rFonts w:asciiTheme="majorBidi" w:hAnsiTheme="majorBidi" w:cstheme="majorBidi"/>
          <w:bCs/>
          <w:sz w:val="20"/>
          <w:lang w:val="en-ID"/>
        </w:rPr>
        <w:t>Oleh karena itu, penelitian ini dilakukan untuk mengevaluasi sistem drainase eksisting pada kawasan Jalan Taduan Medan Tembung dengan pendekatan analisis hidrologi dan hidraulika. Kebaruan (novelty) dari penelitian ini terletak pada pendekatan evaluasi yang tidak hanya mempertimbangkan analisis curah hujan rencana dan debit limpasan, tetapi juga memperhatikan kondisi eksisting saluran drainase di lapangan serta faktor-faktor yang dapat mempengaruhi kapasitas aliran seperti sedimentasi dan kondisi fisik saluran. Dengan pendekatan tersebut, diharapkan dapat diperoleh gambaran yang lebih komprehensif mengenai kinerja sistem drainase pada lokasi penelitian.</w:t>
      </w:r>
    </w:p>
    <w:p w14:paraId="3047B857" w14:textId="4083873E" w:rsidR="00AB729A" w:rsidRPr="0040329E" w:rsidRDefault="00126CBC" w:rsidP="0040329E">
      <w:pPr>
        <w:spacing w:line="324" w:lineRule="auto"/>
        <w:ind w:firstLine="425"/>
        <w:jc w:val="both"/>
        <w:rPr>
          <w:rFonts w:asciiTheme="majorBidi" w:hAnsiTheme="majorBidi" w:cstheme="majorBidi"/>
          <w:bCs/>
          <w:sz w:val="20"/>
          <w:lang w:val="en-ID"/>
        </w:rPr>
      </w:pPr>
      <w:r w:rsidRPr="0040329E">
        <w:rPr>
          <w:rFonts w:asciiTheme="majorBidi" w:hAnsiTheme="majorBidi" w:cstheme="majorBidi"/>
          <w:bCs/>
          <w:sz w:val="20"/>
          <w:lang w:val="en-ID"/>
        </w:rPr>
        <w:t xml:space="preserve">Tujuan dari penelitian ini adalah untuk menganalisis curah hujan rencana menggunakan metode distribusi probabilitas yang sesuai, menghitung debit limpasan yang terjadi pada kawasan penelitian, serta mengevaluasi kapasitas saluran drainase eksisting berdasarkan hasil perhitungan debit rencana. Selain itu, penelitian ini juga bertujuan untuk mengidentifikasi permasalahan yang terdapat pada sistem drainase sehingga dapat diberikan </w:t>
      </w:r>
      <w:r w:rsidRPr="0040329E">
        <w:rPr>
          <w:rFonts w:asciiTheme="majorBidi" w:hAnsiTheme="majorBidi" w:cstheme="majorBidi"/>
          <w:bCs/>
          <w:sz w:val="20"/>
          <w:lang w:val="en-ID"/>
        </w:rPr>
        <w:t>rekomendasi perbaikan atau pengembangan sistem drainase yang lebih efektif.</w:t>
      </w:r>
    </w:p>
    <w:p w14:paraId="3767E935" w14:textId="77777777" w:rsidR="00DA5490" w:rsidRPr="0040329E" w:rsidRDefault="00DA5490" w:rsidP="0040329E">
      <w:pPr>
        <w:spacing w:line="324" w:lineRule="auto"/>
        <w:jc w:val="both"/>
        <w:rPr>
          <w:rFonts w:asciiTheme="majorBidi" w:hAnsiTheme="majorBidi" w:cstheme="majorBidi"/>
          <w:bCs/>
          <w:sz w:val="20"/>
          <w:lang w:val="en-ID"/>
        </w:rPr>
      </w:pPr>
    </w:p>
    <w:p w14:paraId="144D120F" w14:textId="41AB2F14" w:rsidR="00DA5490" w:rsidRPr="0040329E" w:rsidRDefault="00DA5490" w:rsidP="0040329E">
      <w:pPr>
        <w:spacing w:line="324" w:lineRule="auto"/>
        <w:jc w:val="both"/>
        <w:rPr>
          <w:rFonts w:asciiTheme="majorBidi" w:hAnsiTheme="majorBidi" w:cstheme="majorBidi"/>
          <w:b/>
          <w:sz w:val="20"/>
          <w:lang w:val="en-ID"/>
        </w:rPr>
      </w:pPr>
      <w:r w:rsidRPr="0040329E">
        <w:rPr>
          <w:rFonts w:asciiTheme="majorBidi" w:hAnsiTheme="majorBidi" w:cstheme="majorBidi"/>
          <w:bCs/>
          <w:sz w:val="20"/>
          <w:lang w:val="en-ID"/>
        </w:rPr>
        <w:t xml:space="preserve"> </w:t>
      </w:r>
      <w:r w:rsidRPr="0040329E">
        <w:rPr>
          <w:rFonts w:asciiTheme="majorBidi" w:hAnsiTheme="majorBidi" w:cstheme="majorBidi"/>
          <w:b/>
          <w:sz w:val="20"/>
          <w:lang w:val="en-ID"/>
        </w:rPr>
        <w:t>HASIL DAN PEMBAHASAN</w:t>
      </w:r>
    </w:p>
    <w:p w14:paraId="2D41DC61" w14:textId="4E91C0B2" w:rsidR="00126CBC" w:rsidRPr="0040329E" w:rsidRDefault="00126CBC" w:rsidP="0040329E">
      <w:pPr>
        <w:spacing w:line="324" w:lineRule="auto"/>
        <w:jc w:val="both"/>
        <w:rPr>
          <w:rFonts w:asciiTheme="majorBidi" w:hAnsiTheme="majorBidi" w:cstheme="majorBidi"/>
          <w:i/>
          <w:iCs/>
          <w:sz w:val="18"/>
          <w:szCs w:val="18"/>
          <w:lang w:val="id-ID"/>
        </w:rPr>
      </w:pPr>
      <w:r w:rsidRPr="0040329E">
        <w:rPr>
          <w:rFonts w:asciiTheme="majorBidi" w:hAnsiTheme="majorBidi" w:cstheme="majorBidi"/>
          <w:b/>
          <w:i/>
          <w:iCs/>
          <w:sz w:val="18"/>
          <w:szCs w:val="18"/>
          <w:lang w:val="id-ID"/>
        </w:rPr>
        <w:t>Kondisi Lokasi Penelitian dan Kondisi Saluran Drainase</w:t>
      </w:r>
    </w:p>
    <w:p w14:paraId="7E210887" w14:textId="172EE113" w:rsidR="003862F2" w:rsidRPr="0040329E" w:rsidRDefault="00126CBC" w:rsidP="0040329E">
      <w:pPr>
        <w:autoSpaceDE w:val="0"/>
        <w:autoSpaceDN w:val="0"/>
        <w:adjustRightInd w:val="0"/>
        <w:spacing w:line="324" w:lineRule="auto"/>
        <w:ind w:firstLine="426"/>
        <w:jc w:val="both"/>
        <w:rPr>
          <w:rFonts w:asciiTheme="majorBidi" w:hAnsiTheme="majorBidi" w:cstheme="majorBidi"/>
          <w:b/>
          <w:sz w:val="20"/>
        </w:rPr>
      </w:pPr>
      <w:r w:rsidRPr="0040329E">
        <w:rPr>
          <w:rFonts w:asciiTheme="majorBidi" w:hAnsiTheme="majorBidi" w:cstheme="majorBidi"/>
          <w:bCs/>
          <w:sz w:val="20"/>
        </w:rPr>
        <w:t>Metode penelitian yang digunakan adalah survei lapangan untuk mengumpulkan informasi dalam penelitian ini.Penelitian bertujuan untuk mengetahui kondisi drainase serta menganalisis kemampuan saluran dalam menampung debit air hujan pada lokasi penelitian</w:t>
      </w:r>
      <w:r w:rsidRPr="0040329E">
        <w:rPr>
          <w:rFonts w:asciiTheme="majorBidi" w:hAnsiTheme="majorBidi" w:cstheme="majorBidi"/>
          <w:b/>
          <w:sz w:val="20"/>
        </w:rPr>
        <w:t>.</w:t>
      </w:r>
    </w:p>
    <w:p w14:paraId="11A56885" w14:textId="77777777" w:rsidR="00126CBC" w:rsidRPr="0040329E" w:rsidRDefault="00126CBC" w:rsidP="0040329E">
      <w:pPr>
        <w:autoSpaceDE w:val="0"/>
        <w:autoSpaceDN w:val="0"/>
        <w:adjustRightInd w:val="0"/>
        <w:spacing w:line="324" w:lineRule="auto"/>
        <w:ind w:firstLine="426"/>
        <w:jc w:val="both"/>
        <w:rPr>
          <w:rFonts w:asciiTheme="majorBidi" w:hAnsiTheme="majorBidi" w:cstheme="majorBidi"/>
          <w:bCs/>
          <w:sz w:val="20"/>
        </w:rPr>
      </w:pPr>
      <w:r w:rsidRPr="0040329E">
        <w:rPr>
          <w:rFonts w:asciiTheme="majorBidi" w:hAnsiTheme="majorBidi" w:cstheme="majorBidi"/>
          <w:bCs/>
          <w:sz w:val="20"/>
        </w:rPr>
        <w:t>Lokasi penelitian terletak di area drainase yang terbuka di lingkungan perumahan yang cukup padat dengan aktifitas masyarakat yang tinggi serta dilalui oleh jaringan saluran drainase perkotaan.Penelitian berada di Jalan Taduan ,kelurahan Sidorejo,kecamatan Medan Tembung,Kota Medan,Provinsi Sumatera Utara.</w:t>
      </w:r>
    </w:p>
    <w:p w14:paraId="11A76573" w14:textId="77777777" w:rsidR="00126CBC" w:rsidRPr="0040329E" w:rsidRDefault="00126CBC" w:rsidP="0040329E">
      <w:pPr>
        <w:autoSpaceDE w:val="0"/>
        <w:autoSpaceDN w:val="0"/>
        <w:adjustRightInd w:val="0"/>
        <w:spacing w:line="324" w:lineRule="auto"/>
        <w:ind w:firstLine="426"/>
        <w:jc w:val="both"/>
        <w:rPr>
          <w:rFonts w:asciiTheme="majorBidi" w:hAnsiTheme="majorBidi" w:cstheme="majorBidi"/>
          <w:bCs/>
          <w:sz w:val="20"/>
        </w:rPr>
      </w:pPr>
      <w:r w:rsidRPr="0040329E">
        <w:rPr>
          <w:rFonts w:asciiTheme="majorBidi" w:hAnsiTheme="majorBidi" w:cstheme="majorBidi"/>
          <w:bCs/>
          <w:sz w:val="20"/>
        </w:rPr>
        <w:t>Titik awal penelitian berada di  Jl.Tduan No.127 dengan koordinat 3.6056074,98.7066399,sedangkan titik sakhir berada di Jl.Taut dengan koordinat 3.6045417,98.7064759. Jalur penelitian mengikuti saluran drainase yang berada di sepanjang ruas jalan tersebut dengan total panjang sekitar 3 km.</w:t>
      </w:r>
    </w:p>
    <w:p w14:paraId="6F6BE947" w14:textId="317B0898" w:rsidR="00126CBC" w:rsidRPr="0040329E" w:rsidRDefault="00126CBC" w:rsidP="0040329E">
      <w:pPr>
        <w:autoSpaceDE w:val="0"/>
        <w:autoSpaceDN w:val="0"/>
        <w:adjustRightInd w:val="0"/>
        <w:spacing w:line="324" w:lineRule="auto"/>
        <w:ind w:firstLine="426"/>
        <w:jc w:val="both"/>
        <w:rPr>
          <w:rFonts w:asciiTheme="majorBidi" w:hAnsiTheme="majorBidi" w:cstheme="majorBidi"/>
          <w:bCs/>
          <w:sz w:val="20"/>
        </w:rPr>
      </w:pPr>
      <w:r w:rsidRPr="0040329E">
        <w:rPr>
          <w:rFonts w:asciiTheme="majorBidi" w:hAnsiTheme="majorBidi" w:cstheme="majorBidi"/>
          <w:bCs/>
          <w:sz w:val="20"/>
        </w:rPr>
        <w:t>Berdasarkan hasil pengamatan di lapangan,kondisi saluran drainase di sepanjang Jalan terdapat banyaknya sampah yang menumpuk di dalam saluran saluran drainase,seperti saampah plastik, daun kering,serta limbah rumah tangga,di beberapa titik terdapat vegetasi liar seperti rumput dan tanaman kecil juga tumbuhan di dalam maupun di sekitar saluran drainas. Hal ini dapat mempelambat aliran air yang berpotensi menyebabkan penyumbatan pada saluran drainase.</w:t>
      </w:r>
    </w:p>
    <w:p w14:paraId="31A552A5" w14:textId="77777777" w:rsidR="0040329E" w:rsidRPr="0040329E" w:rsidRDefault="0040329E" w:rsidP="0040329E">
      <w:pPr>
        <w:autoSpaceDE w:val="0"/>
        <w:autoSpaceDN w:val="0"/>
        <w:adjustRightInd w:val="0"/>
        <w:spacing w:line="324" w:lineRule="auto"/>
        <w:jc w:val="both"/>
        <w:rPr>
          <w:rFonts w:asciiTheme="majorBidi" w:hAnsiTheme="majorBidi" w:cstheme="majorBidi"/>
          <w:bCs/>
          <w:sz w:val="20"/>
        </w:rPr>
      </w:pPr>
    </w:p>
    <w:p w14:paraId="19DE821B" w14:textId="2E606187" w:rsidR="00F444D8" w:rsidRPr="0040329E" w:rsidRDefault="00F444D8" w:rsidP="0040329E">
      <w:pPr>
        <w:autoSpaceDE w:val="0"/>
        <w:autoSpaceDN w:val="0"/>
        <w:adjustRightInd w:val="0"/>
        <w:spacing w:line="324" w:lineRule="auto"/>
        <w:jc w:val="both"/>
        <w:rPr>
          <w:rFonts w:asciiTheme="majorBidi" w:hAnsiTheme="majorBidi" w:cstheme="majorBidi"/>
          <w:b/>
          <w:i/>
          <w:iCs/>
          <w:sz w:val="20"/>
        </w:rPr>
      </w:pPr>
      <w:r w:rsidRPr="0040329E">
        <w:rPr>
          <w:rFonts w:asciiTheme="majorBidi" w:hAnsiTheme="majorBidi" w:cstheme="majorBidi"/>
          <w:b/>
          <w:i/>
          <w:iCs/>
          <w:sz w:val="20"/>
        </w:rPr>
        <w:t>Peta atau Denah Lokasi Penelitian</w:t>
      </w:r>
    </w:p>
    <w:p w14:paraId="04DB41A8" w14:textId="7FB598D7" w:rsidR="00F444D8" w:rsidRPr="0040329E" w:rsidRDefault="00F444D8" w:rsidP="0040329E">
      <w:pPr>
        <w:autoSpaceDE w:val="0"/>
        <w:autoSpaceDN w:val="0"/>
        <w:adjustRightInd w:val="0"/>
        <w:spacing w:line="324" w:lineRule="auto"/>
        <w:jc w:val="center"/>
        <w:rPr>
          <w:rFonts w:asciiTheme="majorBidi" w:hAnsiTheme="majorBidi" w:cstheme="majorBidi"/>
          <w:b/>
          <w:i/>
          <w:iCs/>
          <w:sz w:val="20"/>
        </w:rPr>
      </w:pPr>
      <w:r w:rsidRPr="0040329E">
        <w:rPr>
          <w:rFonts w:asciiTheme="majorBidi" w:hAnsiTheme="majorBidi" w:cstheme="majorBidi"/>
          <w:noProof/>
        </w:rPr>
        <w:drawing>
          <wp:inline distT="0" distB="0" distL="0" distR="0" wp14:anchorId="298B6FBC" wp14:editId="53FC4AD6">
            <wp:extent cx="2209800" cy="1828800"/>
            <wp:effectExtent l="0" t="0" r="0" b="0"/>
            <wp:docPr id="1521485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85448"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9800" cy="1828800"/>
                    </a:xfrm>
                    <a:prstGeom prst="rect">
                      <a:avLst/>
                    </a:prstGeom>
                  </pic:spPr>
                </pic:pic>
              </a:graphicData>
            </a:graphic>
          </wp:inline>
        </w:drawing>
      </w:r>
    </w:p>
    <w:p w14:paraId="12CD581F" w14:textId="74B5745A" w:rsidR="00F444D8" w:rsidRPr="0040329E" w:rsidRDefault="00F444D8" w:rsidP="0040329E">
      <w:pPr>
        <w:autoSpaceDE w:val="0"/>
        <w:autoSpaceDN w:val="0"/>
        <w:adjustRightInd w:val="0"/>
        <w:spacing w:line="324" w:lineRule="auto"/>
        <w:jc w:val="center"/>
        <w:rPr>
          <w:rFonts w:asciiTheme="majorBidi" w:hAnsiTheme="majorBidi" w:cstheme="majorBidi"/>
          <w:bCs/>
          <w:sz w:val="20"/>
        </w:rPr>
      </w:pPr>
      <w:r w:rsidRPr="0040329E">
        <w:rPr>
          <w:rFonts w:asciiTheme="majorBidi" w:hAnsiTheme="majorBidi" w:cstheme="majorBidi"/>
          <w:b/>
          <w:sz w:val="20"/>
        </w:rPr>
        <w:t>Gambar 1.</w:t>
      </w:r>
      <w:r w:rsidRPr="0040329E">
        <w:rPr>
          <w:rFonts w:asciiTheme="majorBidi" w:hAnsiTheme="majorBidi" w:cstheme="majorBidi"/>
          <w:bCs/>
          <w:sz w:val="20"/>
        </w:rPr>
        <w:t>Peta Lokasi pengamatan</w:t>
      </w:r>
    </w:p>
    <w:p w14:paraId="6F34DE86" w14:textId="77777777" w:rsidR="00F444D8" w:rsidRPr="0040329E" w:rsidRDefault="00F444D8" w:rsidP="0040329E">
      <w:pPr>
        <w:spacing w:line="324" w:lineRule="auto"/>
        <w:ind w:firstLine="426"/>
        <w:jc w:val="both"/>
        <w:rPr>
          <w:rFonts w:asciiTheme="majorBidi" w:hAnsiTheme="majorBidi" w:cstheme="majorBidi"/>
          <w:sz w:val="20"/>
          <w:lang w:val="en-ID"/>
        </w:rPr>
      </w:pPr>
      <w:r w:rsidRPr="0040329E">
        <w:rPr>
          <w:rFonts w:asciiTheme="majorBidi" w:hAnsiTheme="majorBidi" w:cstheme="majorBidi"/>
          <w:sz w:val="20"/>
          <w:lang w:val="en-ID"/>
        </w:rPr>
        <w:lastRenderedPageBreak/>
        <w:t>Lokasi penelitian terletak di area drainase yang terbuka di lingkungan perumahan yang cukup padat dengan aktifitas masyarakat yang tinggi serta dilalui oleh jaringan saluran drainase perkotaan.Penelitian berada di Jalan Taduan ,kelurahan Sidorejo,kecamatan Medan Tembung,Kota Medan,Provinsi Sumatera Utara.</w:t>
      </w:r>
    </w:p>
    <w:p w14:paraId="5A49AD05" w14:textId="77777777" w:rsidR="00F444D8" w:rsidRPr="0040329E" w:rsidRDefault="00F444D8" w:rsidP="0040329E">
      <w:pPr>
        <w:spacing w:line="324" w:lineRule="auto"/>
        <w:ind w:firstLine="426"/>
        <w:jc w:val="both"/>
        <w:rPr>
          <w:rFonts w:asciiTheme="majorBidi" w:hAnsiTheme="majorBidi" w:cstheme="majorBidi"/>
          <w:sz w:val="20"/>
          <w:lang w:val="en-ID"/>
        </w:rPr>
      </w:pPr>
      <w:r w:rsidRPr="0040329E">
        <w:rPr>
          <w:rFonts w:asciiTheme="majorBidi" w:hAnsiTheme="majorBidi" w:cstheme="majorBidi"/>
          <w:sz w:val="20"/>
          <w:lang w:val="en-ID"/>
        </w:rPr>
        <w:t>Titik awal penelitian berada di  Jl.Tduan No.127 dengan koordinat 3.6056074,98.7066399,sedangkan titik sakhir berada di Jl.Taut dengan koordinat 3.6045417,98.7064759. Jalur penelitian mengikuti saluran drainase yang berada di sepanjang ruas jalan tersebut dengan total panjang sekitar 3 km.</w:t>
      </w:r>
    </w:p>
    <w:p w14:paraId="577F79D9" w14:textId="77777777" w:rsidR="00F444D8" w:rsidRPr="0040329E" w:rsidRDefault="00F444D8" w:rsidP="0040329E">
      <w:pPr>
        <w:spacing w:line="324" w:lineRule="auto"/>
        <w:ind w:firstLine="426"/>
        <w:jc w:val="both"/>
        <w:rPr>
          <w:rFonts w:asciiTheme="majorBidi" w:hAnsiTheme="majorBidi" w:cstheme="majorBidi"/>
          <w:sz w:val="20"/>
          <w:lang w:val="en-ID"/>
        </w:rPr>
      </w:pPr>
      <w:r w:rsidRPr="0040329E">
        <w:rPr>
          <w:rFonts w:asciiTheme="majorBidi" w:hAnsiTheme="majorBidi" w:cstheme="majorBidi"/>
          <w:sz w:val="20"/>
          <w:lang w:val="en-ID"/>
        </w:rPr>
        <w:t>Berdasarkan hasil pengamatan di lapangan,kondisi saluran drainase di sepanjang Jalan terdapat banyaknya sampah yang menumpuk di dalam saluran saluran drainase,seperti saampah plastik, daun kering,serta limbah rumah tangga,di beberapa titik terdapat vegetasi liar seperti rumput dan tanaman kecil juga tumbuhan di dalam maupun di sekitar saluran drainas. Hal ini dapat mempelambat aliran air yang berpotensi menyebabkan penyumbatan pada saluran drainase.</w:t>
      </w:r>
    </w:p>
    <w:p w14:paraId="790E6985" w14:textId="02136765" w:rsidR="00F84284" w:rsidRPr="0040329E" w:rsidRDefault="00F444D8" w:rsidP="0040329E">
      <w:pPr>
        <w:spacing w:line="324" w:lineRule="auto"/>
        <w:ind w:firstLine="567"/>
        <w:jc w:val="both"/>
        <w:rPr>
          <w:rFonts w:asciiTheme="majorBidi" w:hAnsiTheme="majorBidi" w:cstheme="majorBidi"/>
          <w:sz w:val="20"/>
          <w:lang w:val="en-ID"/>
        </w:rPr>
      </w:pPr>
      <w:r w:rsidRPr="0040329E">
        <w:rPr>
          <w:rFonts w:asciiTheme="majorBidi" w:hAnsiTheme="majorBidi" w:cstheme="majorBidi"/>
          <w:sz w:val="20"/>
          <w:lang w:val="en-ID"/>
        </w:rPr>
        <w:t xml:space="preserve"> </w:t>
      </w:r>
    </w:p>
    <w:p w14:paraId="262B7272" w14:textId="3932D13A" w:rsidR="00F444D8" w:rsidRPr="0040329E" w:rsidRDefault="00F444D8" w:rsidP="0040329E">
      <w:pPr>
        <w:spacing w:line="324" w:lineRule="auto"/>
        <w:jc w:val="both"/>
        <w:rPr>
          <w:rFonts w:asciiTheme="majorBidi" w:hAnsiTheme="majorBidi" w:cstheme="majorBidi"/>
          <w:b/>
          <w:bCs/>
          <w:i/>
          <w:iCs/>
          <w:sz w:val="20"/>
        </w:rPr>
      </w:pPr>
      <w:r w:rsidRPr="0040329E">
        <w:rPr>
          <w:rFonts w:asciiTheme="majorBidi" w:hAnsiTheme="majorBidi" w:cstheme="majorBidi"/>
          <w:b/>
          <w:bCs/>
          <w:i/>
          <w:iCs/>
          <w:sz w:val="20"/>
        </w:rPr>
        <w:t>Analisis Data proyeksi curah hujan</w:t>
      </w:r>
    </w:p>
    <w:p w14:paraId="32706274" w14:textId="77777777" w:rsidR="00F444D8" w:rsidRPr="0040329E" w:rsidRDefault="00F444D8" w:rsidP="0040329E">
      <w:pPr>
        <w:spacing w:line="324" w:lineRule="auto"/>
        <w:ind w:firstLine="426"/>
        <w:jc w:val="both"/>
        <w:rPr>
          <w:rFonts w:asciiTheme="majorBidi" w:hAnsiTheme="majorBidi" w:cstheme="majorBidi"/>
          <w:bCs/>
          <w:sz w:val="20"/>
          <w:lang w:val="en-ID"/>
        </w:rPr>
      </w:pPr>
      <w:r w:rsidRPr="0040329E">
        <w:rPr>
          <w:rFonts w:asciiTheme="majorBidi" w:hAnsiTheme="majorBidi" w:cstheme="majorBidi"/>
          <w:bCs/>
          <w:sz w:val="20"/>
          <w:lang w:val="en-ID"/>
        </w:rPr>
        <w:t>Analisis ini menggunakan data curah hujan selama 10 tahun mencakup peiode 2014 hingga 2023.Analisis Evapotranspirasi dalam penelitian ini dihitung menggunakan metode sederhana dengan pendekatan koefisien terhadap curah hujan tahunan. Metode ini dipilih karena keterbatasan data klimatologi seperti suhu, kelembaban, radiasi matahari, dan kecepatan angin.</w:t>
      </w:r>
    </w:p>
    <w:p w14:paraId="1C7DCA85" w14:textId="77777777" w:rsidR="00F444D8" w:rsidRPr="0040329E" w:rsidRDefault="00F444D8" w:rsidP="0040329E">
      <w:pPr>
        <w:spacing w:line="324" w:lineRule="auto"/>
        <w:ind w:firstLine="426"/>
        <w:jc w:val="both"/>
        <w:rPr>
          <w:rFonts w:asciiTheme="majorBidi" w:hAnsiTheme="majorBidi" w:cstheme="majorBidi"/>
          <w:bCs/>
          <w:sz w:val="20"/>
          <w:lang w:val="en-ID"/>
        </w:rPr>
      </w:pPr>
      <w:r w:rsidRPr="0040329E">
        <w:rPr>
          <w:rFonts w:asciiTheme="majorBidi" w:hAnsiTheme="majorBidi" w:cstheme="majorBidi"/>
          <w:bCs/>
          <w:sz w:val="20"/>
          <w:lang w:val="en-ID"/>
        </w:rPr>
        <w:t>Berdasarkan data curah hujan tahunan, dilakukan perhitungan evapotranspirasi untuk masing-masing tahun sebagai berikut:</w:t>
      </w:r>
    </w:p>
    <w:p w14:paraId="20CF03A5" w14:textId="77777777" w:rsidR="00F444D8" w:rsidRPr="0040329E" w:rsidRDefault="00F444D8" w:rsidP="0040329E">
      <w:pPr>
        <w:spacing w:line="324" w:lineRule="auto"/>
        <w:ind w:firstLine="426"/>
        <w:jc w:val="both"/>
        <w:rPr>
          <w:rFonts w:asciiTheme="majorBidi" w:hAnsiTheme="majorBidi" w:cstheme="majorBidi"/>
          <w:bCs/>
          <w:sz w:val="20"/>
          <w:lang w:val="en-ID"/>
        </w:rPr>
      </w:pPr>
      <w:r w:rsidRPr="0040329E">
        <w:rPr>
          <w:rFonts w:asciiTheme="majorBidi" w:hAnsiTheme="majorBidi" w:cstheme="majorBidi"/>
          <w:bCs/>
          <w:sz w:val="20"/>
          <w:lang w:val="en-ID"/>
        </w:rPr>
        <w:t>Pada tahun 2014, dengan curah hujan sebesar 3.424 mm, diperoleh evapotranspirasi sebesar 2.226 mm/tahun.</w:t>
      </w:r>
      <w:r w:rsidRPr="0040329E">
        <w:rPr>
          <w:rFonts w:asciiTheme="majorBidi" w:hAnsiTheme="majorBidi" w:cstheme="majorBidi"/>
          <w:bCs/>
          <w:sz w:val="20"/>
          <w:lang w:val="en-ID"/>
        </w:rPr>
        <w:br/>
        <w:t>Pada tahun 2015, dengan curah hujan sebesar 2.803 mm, diperoleh evapotranspirasi sebesar 1.822 mm/tahun.</w:t>
      </w:r>
      <w:r w:rsidRPr="0040329E">
        <w:rPr>
          <w:rFonts w:asciiTheme="majorBidi" w:hAnsiTheme="majorBidi" w:cstheme="majorBidi"/>
          <w:bCs/>
          <w:sz w:val="20"/>
          <w:lang w:val="en-ID"/>
        </w:rPr>
        <w:br/>
        <w:t>Pada tahun 2016, dengan curah hujan sebesar 2.803 mm, diperoleh evapotranspirasi sebesar 1.822 mm/tahun.</w:t>
      </w:r>
      <w:r w:rsidRPr="0040329E">
        <w:rPr>
          <w:rFonts w:asciiTheme="majorBidi" w:hAnsiTheme="majorBidi" w:cstheme="majorBidi"/>
          <w:bCs/>
          <w:sz w:val="20"/>
          <w:lang w:val="en-ID"/>
        </w:rPr>
        <w:br/>
        <w:t>Pada tahun 2017, dengan curah hujan sebesar 3.190 mm, diperoleh evapotranspirasi sebesar 2.074 mm/tahun.</w:t>
      </w:r>
      <w:r w:rsidRPr="0040329E">
        <w:rPr>
          <w:rFonts w:asciiTheme="majorBidi" w:hAnsiTheme="majorBidi" w:cstheme="majorBidi"/>
          <w:bCs/>
          <w:sz w:val="20"/>
          <w:lang w:val="en-ID"/>
        </w:rPr>
        <w:br/>
        <w:t>Pada tahun 2018, dengan curah hujan sebesar 3.181 mm, diperoleh evapotranspirasi sebesar 2.068 mm/tahun.</w:t>
      </w:r>
    </w:p>
    <w:p w14:paraId="40CB94AD" w14:textId="77777777" w:rsidR="00F444D8" w:rsidRPr="0040329E" w:rsidRDefault="00F444D8" w:rsidP="0040329E">
      <w:pPr>
        <w:spacing w:line="324" w:lineRule="auto"/>
        <w:ind w:firstLine="426"/>
        <w:jc w:val="both"/>
        <w:rPr>
          <w:rFonts w:asciiTheme="majorBidi" w:hAnsiTheme="majorBidi" w:cstheme="majorBidi"/>
          <w:bCs/>
          <w:sz w:val="20"/>
          <w:lang w:val="en-ID"/>
        </w:rPr>
      </w:pPr>
      <w:r w:rsidRPr="0040329E">
        <w:rPr>
          <w:rFonts w:asciiTheme="majorBidi" w:hAnsiTheme="majorBidi" w:cstheme="majorBidi"/>
          <w:bCs/>
          <w:sz w:val="20"/>
          <w:lang w:val="en-ID"/>
        </w:rPr>
        <w:t>Pada tahun 2019, dengan curah hujan sebesar 3.301 mm, diperoleh evapotranspirasi sebesar 2.146 mm/tahun.</w:t>
      </w:r>
      <w:r w:rsidRPr="0040329E">
        <w:rPr>
          <w:rFonts w:asciiTheme="majorBidi" w:hAnsiTheme="majorBidi" w:cstheme="majorBidi"/>
          <w:bCs/>
          <w:sz w:val="20"/>
          <w:lang w:val="en-ID"/>
        </w:rPr>
        <w:br/>
      </w:r>
      <w:r w:rsidRPr="0040329E">
        <w:rPr>
          <w:rFonts w:asciiTheme="majorBidi" w:hAnsiTheme="majorBidi" w:cstheme="majorBidi"/>
          <w:bCs/>
          <w:sz w:val="20"/>
          <w:lang w:val="en-ID"/>
        </w:rPr>
        <w:t>Pada tahun 2020, dengan curah hujan sebesar 3.729 mm, diperoleh evapotranspirasi sebesar 2.424 mm/tahun.</w:t>
      </w:r>
      <w:r w:rsidRPr="0040329E">
        <w:rPr>
          <w:rFonts w:asciiTheme="majorBidi" w:hAnsiTheme="majorBidi" w:cstheme="majorBidi"/>
          <w:bCs/>
          <w:sz w:val="20"/>
          <w:lang w:val="en-ID"/>
        </w:rPr>
        <w:br/>
        <w:t>Pada tahun 2021, dengan curah hujan sebesar 3.205 mm, diperoleh evapotranspirasi sebesar 2.083 mm/tahun.</w:t>
      </w:r>
      <w:r w:rsidRPr="0040329E">
        <w:rPr>
          <w:rFonts w:asciiTheme="majorBidi" w:hAnsiTheme="majorBidi" w:cstheme="majorBidi"/>
          <w:bCs/>
          <w:sz w:val="20"/>
          <w:lang w:val="en-ID"/>
        </w:rPr>
        <w:br/>
        <w:t>Pada tahun 2022, dengan curah hujan sebesar 3.495 mm, diperoleh evapotranspirasi sebesar 2.272 mm/tahun.</w:t>
      </w:r>
      <w:r w:rsidRPr="0040329E">
        <w:rPr>
          <w:rFonts w:asciiTheme="majorBidi" w:hAnsiTheme="majorBidi" w:cstheme="majorBidi"/>
          <w:bCs/>
          <w:sz w:val="20"/>
          <w:lang w:val="en-ID"/>
        </w:rPr>
        <w:br/>
        <w:t>Pada tahun 2023, dengan curah hujan sebesar 3.424 mm, diperoleh evapotranspirasi sebesar 2.226 mm/tahun.</w:t>
      </w:r>
    </w:p>
    <w:p w14:paraId="5D13927A" w14:textId="77777777" w:rsidR="00F444D8" w:rsidRPr="0040329E" w:rsidRDefault="00F444D8" w:rsidP="0040329E">
      <w:pPr>
        <w:spacing w:line="324" w:lineRule="auto"/>
        <w:ind w:firstLine="426"/>
        <w:jc w:val="both"/>
        <w:rPr>
          <w:rFonts w:asciiTheme="majorBidi" w:hAnsiTheme="majorBidi" w:cstheme="majorBidi"/>
          <w:bCs/>
          <w:sz w:val="20"/>
          <w:lang w:val="en-ID"/>
        </w:rPr>
      </w:pPr>
      <w:r w:rsidRPr="0040329E">
        <w:rPr>
          <w:rFonts w:asciiTheme="majorBidi" w:hAnsiTheme="majorBidi" w:cstheme="majorBidi"/>
          <w:bCs/>
          <w:sz w:val="20"/>
          <w:lang w:val="en-ID"/>
        </w:rPr>
        <w:t>Berdasarkan hasil perhitungan evapotranspirasi dari tahun 2014 hingga 2023, diperoleh nilai evapotranspirasi berkisar antara 1.822 mm/tahun hingga 2.424 mm/tahun. Nilai evapotranspirasi tertinggi terjadi pada tahun 2020, sedangkan nilai terendah terjadi pada tahun 2015 dan 2016.</w:t>
      </w:r>
    </w:p>
    <w:p w14:paraId="121D6DCA" w14:textId="42EC9540" w:rsidR="00F444D8" w:rsidRPr="0040329E" w:rsidRDefault="00F444D8" w:rsidP="0040329E">
      <w:pPr>
        <w:spacing w:line="324" w:lineRule="auto"/>
        <w:ind w:firstLine="567"/>
        <w:jc w:val="both"/>
        <w:rPr>
          <w:rFonts w:asciiTheme="majorBidi" w:hAnsiTheme="majorBidi" w:cstheme="majorBidi"/>
          <w:b/>
          <w:sz w:val="20"/>
          <w:lang w:val="en-ID"/>
        </w:rPr>
      </w:pPr>
      <w:r w:rsidRPr="0040329E">
        <w:rPr>
          <w:rFonts w:asciiTheme="majorBidi" w:hAnsiTheme="majorBidi" w:cstheme="majorBidi"/>
          <w:b/>
          <w:sz w:val="20"/>
          <w:lang w:val="en-ID"/>
        </w:rPr>
        <w:t xml:space="preserve"> </w:t>
      </w:r>
    </w:p>
    <w:p w14:paraId="2BB6DD15" w14:textId="081F2338" w:rsidR="00F444D8" w:rsidRPr="0040329E" w:rsidRDefault="0040329E" w:rsidP="0040329E">
      <w:pPr>
        <w:spacing w:line="324" w:lineRule="auto"/>
        <w:jc w:val="center"/>
        <w:rPr>
          <w:rFonts w:asciiTheme="majorBidi" w:hAnsiTheme="majorBidi" w:cstheme="majorBidi"/>
          <w:sz w:val="20"/>
        </w:rPr>
      </w:pPr>
      <w:r w:rsidRPr="0040329E">
        <w:rPr>
          <w:rFonts w:asciiTheme="majorBidi" w:hAnsiTheme="majorBidi" w:cstheme="majorBidi"/>
          <w:b/>
          <w:sz w:val="20"/>
          <w:lang w:val="en-ID"/>
        </w:rPr>
        <w:t>Tabel 1.</w:t>
      </w:r>
      <w:r w:rsidRPr="0040329E">
        <w:rPr>
          <w:rFonts w:asciiTheme="majorBidi" w:hAnsiTheme="majorBidi" w:cstheme="majorBidi"/>
          <w:bCs/>
          <w:sz w:val="20"/>
          <w:lang w:val="en-ID"/>
        </w:rPr>
        <w:t>Data Rata-Rata Curah Hujan</w:t>
      </w:r>
    </w:p>
    <w:tbl>
      <w:tblPr>
        <w:tblStyle w:val="TableGrid"/>
        <w:tblW w:w="0" w:type="auto"/>
        <w:jc w:val="center"/>
        <w:tblCellMar>
          <w:top w:w="15" w:type="dxa"/>
          <w:left w:w="15" w:type="dxa"/>
          <w:bottom w:w="15" w:type="dxa"/>
          <w:right w:w="15" w:type="dxa"/>
        </w:tblCellMar>
        <w:tblLook w:val="04A0" w:firstRow="1" w:lastRow="0" w:firstColumn="1" w:lastColumn="0" w:noHBand="0" w:noVBand="1"/>
      </w:tblPr>
      <w:tblGrid>
        <w:gridCol w:w="1536"/>
        <w:gridCol w:w="1846"/>
        <w:gridCol w:w="1350"/>
      </w:tblGrid>
      <w:tr w:rsidR="00F444D8" w:rsidRPr="0040329E" w14:paraId="42ED5146" w14:textId="77777777" w:rsidTr="0040329E">
        <w:trPr>
          <w:jc w:val="center"/>
        </w:trPr>
        <w:tc>
          <w:tcPr>
            <w:tcW w:w="1536" w:type="dxa"/>
            <w:tcBorders>
              <w:top w:val="outset" w:sz="6" w:space="0" w:color="auto"/>
              <w:left w:val="outset" w:sz="6" w:space="0" w:color="auto"/>
              <w:bottom w:val="outset" w:sz="6" w:space="0" w:color="auto"/>
              <w:right w:val="outset" w:sz="6" w:space="0" w:color="auto"/>
            </w:tcBorders>
            <w:vAlign w:val="center"/>
            <w:hideMark/>
          </w:tcPr>
          <w:p w14:paraId="337C2B1A" w14:textId="137AEADA"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Tahun</w:t>
            </w:r>
          </w:p>
        </w:tc>
        <w:tc>
          <w:tcPr>
            <w:tcW w:w="1846" w:type="dxa"/>
            <w:tcBorders>
              <w:top w:val="outset" w:sz="6" w:space="0" w:color="auto"/>
              <w:left w:val="outset" w:sz="6" w:space="0" w:color="auto"/>
              <w:bottom w:val="outset" w:sz="6" w:space="0" w:color="auto"/>
              <w:right w:val="outset" w:sz="6" w:space="0" w:color="auto"/>
            </w:tcBorders>
            <w:vAlign w:val="center"/>
            <w:hideMark/>
          </w:tcPr>
          <w:p w14:paraId="1856D89E" w14:textId="22B079F6"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Curah hujan</w:t>
            </w:r>
            <w:r w:rsidR="0040329E" w:rsidRPr="0040329E">
              <w:rPr>
                <w:rFonts w:asciiTheme="majorBidi" w:hAnsiTheme="majorBidi" w:cstheme="majorBidi"/>
                <w:sz w:val="20"/>
                <w:lang w:val="en-ID"/>
              </w:rPr>
              <w:t xml:space="preserve"> </w:t>
            </w:r>
            <w:r w:rsidRPr="0040329E">
              <w:rPr>
                <w:rFonts w:asciiTheme="majorBidi" w:hAnsiTheme="majorBidi" w:cstheme="majorBidi"/>
                <w:sz w:val="20"/>
                <w:lang w:val="en-ID"/>
              </w:rPr>
              <w:t>(mm\Tahun)</w:t>
            </w:r>
          </w:p>
        </w:tc>
        <w:tc>
          <w:tcPr>
            <w:tcW w:w="1350" w:type="dxa"/>
            <w:tcBorders>
              <w:top w:val="outset" w:sz="6" w:space="0" w:color="auto"/>
              <w:left w:val="outset" w:sz="6" w:space="0" w:color="auto"/>
              <w:bottom w:val="outset" w:sz="6" w:space="0" w:color="auto"/>
              <w:right w:val="outset" w:sz="6" w:space="0" w:color="auto"/>
            </w:tcBorders>
            <w:vAlign w:val="center"/>
            <w:hideMark/>
          </w:tcPr>
          <w:p w14:paraId="56C0F113"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Hari hujan</w:t>
            </w:r>
          </w:p>
        </w:tc>
      </w:tr>
      <w:tr w:rsidR="00F444D8" w:rsidRPr="0040329E" w14:paraId="6E6FA728" w14:textId="77777777" w:rsidTr="0040329E">
        <w:trPr>
          <w:jc w:val="center"/>
        </w:trPr>
        <w:tc>
          <w:tcPr>
            <w:tcW w:w="1536" w:type="dxa"/>
            <w:tcBorders>
              <w:top w:val="nil"/>
              <w:left w:val="outset" w:sz="6" w:space="0" w:color="auto"/>
              <w:bottom w:val="outset" w:sz="6" w:space="0" w:color="auto"/>
              <w:right w:val="outset" w:sz="6" w:space="0" w:color="auto"/>
            </w:tcBorders>
            <w:vAlign w:val="center"/>
            <w:hideMark/>
          </w:tcPr>
          <w:p w14:paraId="2553CF6F"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2014</w:t>
            </w:r>
          </w:p>
        </w:tc>
        <w:tc>
          <w:tcPr>
            <w:tcW w:w="1846" w:type="dxa"/>
            <w:tcBorders>
              <w:top w:val="nil"/>
              <w:left w:val="outset" w:sz="6" w:space="0" w:color="auto"/>
              <w:bottom w:val="outset" w:sz="6" w:space="0" w:color="auto"/>
              <w:right w:val="outset" w:sz="6" w:space="0" w:color="auto"/>
            </w:tcBorders>
            <w:vAlign w:val="center"/>
            <w:hideMark/>
          </w:tcPr>
          <w:p w14:paraId="1B49A979"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3.424</w:t>
            </w:r>
          </w:p>
        </w:tc>
        <w:tc>
          <w:tcPr>
            <w:tcW w:w="1350" w:type="dxa"/>
            <w:tcBorders>
              <w:top w:val="nil"/>
              <w:left w:val="outset" w:sz="6" w:space="0" w:color="auto"/>
              <w:bottom w:val="outset" w:sz="6" w:space="0" w:color="auto"/>
              <w:right w:val="outset" w:sz="6" w:space="0" w:color="auto"/>
            </w:tcBorders>
            <w:vAlign w:val="center"/>
            <w:hideMark/>
          </w:tcPr>
          <w:p w14:paraId="73F739C1"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241</w:t>
            </w:r>
          </w:p>
        </w:tc>
      </w:tr>
      <w:tr w:rsidR="00F444D8" w:rsidRPr="0040329E" w14:paraId="1492F1B4" w14:textId="77777777" w:rsidTr="0040329E">
        <w:trPr>
          <w:jc w:val="center"/>
        </w:trPr>
        <w:tc>
          <w:tcPr>
            <w:tcW w:w="1536" w:type="dxa"/>
            <w:tcBorders>
              <w:top w:val="nil"/>
              <w:left w:val="outset" w:sz="6" w:space="0" w:color="auto"/>
              <w:bottom w:val="outset" w:sz="6" w:space="0" w:color="auto"/>
              <w:right w:val="outset" w:sz="6" w:space="0" w:color="auto"/>
            </w:tcBorders>
            <w:vAlign w:val="center"/>
            <w:hideMark/>
          </w:tcPr>
          <w:p w14:paraId="4C6CA816"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2015</w:t>
            </w:r>
          </w:p>
        </w:tc>
        <w:tc>
          <w:tcPr>
            <w:tcW w:w="1846" w:type="dxa"/>
            <w:tcBorders>
              <w:top w:val="nil"/>
              <w:left w:val="outset" w:sz="6" w:space="0" w:color="auto"/>
              <w:bottom w:val="outset" w:sz="6" w:space="0" w:color="auto"/>
              <w:right w:val="outset" w:sz="6" w:space="0" w:color="auto"/>
            </w:tcBorders>
            <w:vAlign w:val="center"/>
            <w:hideMark/>
          </w:tcPr>
          <w:p w14:paraId="7F7925E3"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2.803</w:t>
            </w:r>
          </w:p>
        </w:tc>
        <w:tc>
          <w:tcPr>
            <w:tcW w:w="1350" w:type="dxa"/>
            <w:tcBorders>
              <w:top w:val="nil"/>
              <w:left w:val="outset" w:sz="6" w:space="0" w:color="auto"/>
              <w:bottom w:val="outset" w:sz="6" w:space="0" w:color="auto"/>
              <w:right w:val="outset" w:sz="6" w:space="0" w:color="auto"/>
            </w:tcBorders>
            <w:vAlign w:val="center"/>
            <w:hideMark/>
          </w:tcPr>
          <w:p w14:paraId="65AF63C2"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189</w:t>
            </w:r>
          </w:p>
        </w:tc>
      </w:tr>
      <w:tr w:rsidR="00F444D8" w:rsidRPr="0040329E" w14:paraId="28F701AD" w14:textId="77777777" w:rsidTr="0040329E">
        <w:trPr>
          <w:jc w:val="center"/>
        </w:trPr>
        <w:tc>
          <w:tcPr>
            <w:tcW w:w="1536" w:type="dxa"/>
            <w:tcBorders>
              <w:top w:val="nil"/>
              <w:left w:val="outset" w:sz="6" w:space="0" w:color="auto"/>
              <w:bottom w:val="outset" w:sz="6" w:space="0" w:color="auto"/>
              <w:right w:val="outset" w:sz="6" w:space="0" w:color="auto"/>
            </w:tcBorders>
            <w:vAlign w:val="center"/>
            <w:hideMark/>
          </w:tcPr>
          <w:p w14:paraId="644F5344"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2016</w:t>
            </w:r>
          </w:p>
        </w:tc>
        <w:tc>
          <w:tcPr>
            <w:tcW w:w="1846" w:type="dxa"/>
            <w:tcBorders>
              <w:top w:val="nil"/>
              <w:left w:val="outset" w:sz="6" w:space="0" w:color="auto"/>
              <w:bottom w:val="outset" w:sz="6" w:space="0" w:color="auto"/>
              <w:right w:val="outset" w:sz="6" w:space="0" w:color="auto"/>
            </w:tcBorders>
            <w:vAlign w:val="center"/>
            <w:hideMark/>
          </w:tcPr>
          <w:p w14:paraId="523A3F7A"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2.803</w:t>
            </w:r>
          </w:p>
        </w:tc>
        <w:tc>
          <w:tcPr>
            <w:tcW w:w="1350" w:type="dxa"/>
            <w:tcBorders>
              <w:top w:val="nil"/>
              <w:left w:val="outset" w:sz="6" w:space="0" w:color="auto"/>
              <w:bottom w:val="outset" w:sz="6" w:space="0" w:color="auto"/>
              <w:right w:val="outset" w:sz="6" w:space="0" w:color="auto"/>
            </w:tcBorders>
            <w:vAlign w:val="center"/>
            <w:hideMark/>
          </w:tcPr>
          <w:p w14:paraId="1FA21B1E"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201</w:t>
            </w:r>
          </w:p>
        </w:tc>
      </w:tr>
      <w:tr w:rsidR="00F444D8" w:rsidRPr="0040329E" w14:paraId="6A0D6B8C" w14:textId="77777777" w:rsidTr="0040329E">
        <w:trPr>
          <w:jc w:val="center"/>
        </w:trPr>
        <w:tc>
          <w:tcPr>
            <w:tcW w:w="1536" w:type="dxa"/>
            <w:tcBorders>
              <w:top w:val="nil"/>
              <w:left w:val="outset" w:sz="6" w:space="0" w:color="auto"/>
              <w:bottom w:val="outset" w:sz="6" w:space="0" w:color="auto"/>
              <w:right w:val="outset" w:sz="6" w:space="0" w:color="auto"/>
            </w:tcBorders>
            <w:vAlign w:val="center"/>
            <w:hideMark/>
          </w:tcPr>
          <w:p w14:paraId="27081108"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2017</w:t>
            </w:r>
          </w:p>
        </w:tc>
        <w:tc>
          <w:tcPr>
            <w:tcW w:w="1846" w:type="dxa"/>
            <w:tcBorders>
              <w:top w:val="nil"/>
              <w:left w:val="outset" w:sz="6" w:space="0" w:color="auto"/>
              <w:bottom w:val="outset" w:sz="6" w:space="0" w:color="auto"/>
              <w:right w:val="outset" w:sz="6" w:space="0" w:color="auto"/>
            </w:tcBorders>
            <w:vAlign w:val="center"/>
            <w:hideMark/>
          </w:tcPr>
          <w:p w14:paraId="7B8228CF"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3.190</w:t>
            </w:r>
          </w:p>
        </w:tc>
        <w:tc>
          <w:tcPr>
            <w:tcW w:w="1350" w:type="dxa"/>
            <w:tcBorders>
              <w:top w:val="nil"/>
              <w:left w:val="outset" w:sz="6" w:space="0" w:color="auto"/>
              <w:bottom w:val="outset" w:sz="6" w:space="0" w:color="auto"/>
              <w:right w:val="outset" w:sz="6" w:space="0" w:color="auto"/>
            </w:tcBorders>
            <w:vAlign w:val="center"/>
            <w:hideMark/>
          </w:tcPr>
          <w:p w14:paraId="4B648349"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243</w:t>
            </w:r>
          </w:p>
        </w:tc>
      </w:tr>
      <w:tr w:rsidR="00F444D8" w:rsidRPr="0040329E" w14:paraId="165F38FF" w14:textId="77777777" w:rsidTr="0040329E">
        <w:trPr>
          <w:jc w:val="center"/>
        </w:trPr>
        <w:tc>
          <w:tcPr>
            <w:tcW w:w="1536" w:type="dxa"/>
            <w:tcBorders>
              <w:top w:val="nil"/>
              <w:left w:val="outset" w:sz="6" w:space="0" w:color="auto"/>
              <w:bottom w:val="outset" w:sz="6" w:space="0" w:color="auto"/>
              <w:right w:val="outset" w:sz="6" w:space="0" w:color="auto"/>
            </w:tcBorders>
            <w:vAlign w:val="center"/>
            <w:hideMark/>
          </w:tcPr>
          <w:p w14:paraId="1FE3C682"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2018</w:t>
            </w:r>
          </w:p>
        </w:tc>
        <w:tc>
          <w:tcPr>
            <w:tcW w:w="1846" w:type="dxa"/>
            <w:tcBorders>
              <w:top w:val="nil"/>
              <w:left w:val="outset" w:sz="6" w:space="0" w:color="auto"/>
              <w:bottom w:val="outset" w:sz="6" w:space="0" w:color="auto"/>
              <w:right w:val="outset" w:sz="6" w:space="0" w:color="auto"/>
            </w:tcBorders>
            <w:vAlign w:val="center"/>
            <w:hideMark/>
          </w:tcPr>
          <w:p w14:paraId="00432B3E"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3.181</w:t>
            </w:r>
          </w:p>
        </w:tc>
        <w:tc>
          <w:tcPr>
            <w:tcW w:w="1350" w:type="dxa"/>
            <w:tcBorders>
              <w:top w:val="nil"/>
              <w:left w:val="outset" w:sz="6" w:space="0" w:color="auto"/>
              <w:bottom w:val="outset" w:sz="6" w:space="0" w:color="auto"/>
              <w:right w:val="outset" w:sz="6" w:space="0" w:color="auto"/>
            </w:tcBorders>
            <w:vAlign w:val="center"/>
            <w:hideMark/>
          </w:tcPr>
          <w:p w14:paraId="2BDE9DFA"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217</w:t>
            </w:r>
          </w:p>
        </w:tc>
      </w:tr>
      <w:tr w:rsidR="00F444D8" w:rsidRPr="0040329E" w14:paraId="522CDAB8" w14:textId="77777777" w:rsidTr="0040329E">
        <w:trPr>
          <w:jc w:val="center"/>
        </w:trPr>
        <w:tc>
          <w:tcPr>
            <w:tcW w:w="1536" w:type="dxa"/>
            <w:tcBorders>
              <w:top w:val="nil"/>
              <w:left w:val="outset" w:sz="6" w:space="0" w:color="auto"/>
              <w:bottom w:val="outset" w:sz="6" w:space="0" w:color="auto"/>
              <w:right w:val="outset" w:sz="6" w:space="0" w:color="auto"/>
            </w:tcBorders>
            <w:vAlign w:val="center"/>
            <w:hideMark/>
          </w:tcPr>
          <w:p w14:paraId="5E1A40D6"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2019</w:t>
            </w:r>
          </w:p>
        </w:tc>
        <w:tc>
          <w:tcPr>
            <w:tcW w:w="1846" w:type="dxa"/>
            <w:tcBorders>
              <w:top w:val="nil"/>
              <w:left w:val="outset" w:sz="6" w:space="0" w:color="auto"/>
              <w:bottom w:val="outset" w:sz="6" w:space="0" w:color="auto"/>
              <w:right w:val="outset" w:sz="6" w:space="0" w:color="auto"/>
            </w:tcBorders>
            <w:vAlign w:val="center"/>
            <w:hideMark/>
          </w:tcPr>
          <w:p w14:paraId="30364668"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3.301</w:t>
            </w:r>
          </w:p>
        </w:tc>
        <w:tc>
          <w:tcPr>
            <w:tcW w:w="1350" w:type="dxa"/>
            <w:tcBorders>
              <w:top w:val="nil"/>
              <w:left w:val="outset" w:sz="6" w:space="0" w:color="auto"/>
              <w:bottom w:val="outset" w:sz="6" w:space="0" w:color="auto"/>
              <w:right w:val="outset" w:sz="6" w:space="0" w:color="auto"/>
            </w:tcBorders>
            <w:vAlign w:val="center"/>
            <w:hideMark/>
          </w:tcPr>
          <w:p w14:paraId="2D37D681"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227</w:t>
            </w:r>
          </w:p>
        </w:tc>
      </w:tr>
      <w:tr w:rsidR="00F444D8" w:rsidRPr="0040329E" w14:paraId="63F41117" w14:textId="77777777" w:rsidTr="0040329E">
        <w:trPr>
          <w:jc w:val="center"/>
        </w:trPr>
        <w:tc>
          <w:tcPr>
            <w:tcW w:w="1536" w:type="dxa"/>
            <w:tcBorders>
              <w:top w:val="nil"/>
              <w:left w:val="outset" w:sz="6" w:space="0" w:color="auto"/>
              <w:bottom w:val="outset" w:sz="6" w:space="0" w:color="auto"/>
              <w:right w:val="outset" w:sz="6" w:space="0" w:color="auto"/>
            </w:tcBorders>
            <w:vAlign w:val="center"/>
            <w:hideMark/>
          </w:tcPr>
          <w:p w14:paraId="1DCFA61A"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2020</w:t>
            </w:r>
          </w:p>
        </w:tc>
        <w:tc>
          <w:tcPr>
            <w:tcW w:w="1846" w:type="dxa"/>
            <w:tcBorders>
              <w:top w:val="nil"/>
              <w:left w:val="outset" w:sz="6" w:space="0" w:color="auto"/>
              <w:bottom w:val="outset" w:sz="6" w:space="0" w:color="auto"/>
              <w:right w:val="outset" w:sz="6" w:space="0" w:color="auto"/>
            </w:tcBorders>
            <w:vAlign w:val="center"/>
            <w:hideMark/>
          </w:tcPr>
          <w:p w14:paraId="42240471"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3.729</w:t>
            </w:r>
          </w:p>
        </w:tc>
        <w:tc>
          <w:tcPr>
            <w:tcW w:w="1350" w:type="dxa"/>
            <w:tcBorders>
              <w:top w:val="nil"/>
              <w:left w:val="outset" w:sz="6" w:space="0" w:color="auto"/>
              <w:bottom w:val="outset" w:sz="6" w:space="0" w:color="auto"/>
              <w:right w:val="outset" w:sz="6" w:space="0" w:color="auto"/>
            </w:tcBorders>
            <w:vAlign w:val="center"/>
            <w:hideMark/>
          </w:tcPr>
          <w:p w14:paraId="7ACB4A73"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233</w:t>
            </w:r>
          </w:p>
        </w:tc>
      </w:tr>
      <w:tr w:rsidR="00F444D8" w:rsidRPr="0040329E" w14:paraId="46CC625A" w14:textId="77777777" w:rsidTr="0040329E">
        <w:trPr>
          <w:jc w:val="center"/>
        </w:trPr>
        <w:tc>
          <w:tcPr>
            <w:tcW w:w="1536" w:type="dxa"/>
            <w:tcBorders>
              <w:top w:val="nil"/>
              <w:left w:val="outset" w:sz="6" w:space="0" w:color="auto"/>
              <w:bottom w:val="outset" w:sz="6" w:space="0" w:color="auto"/>
              <w:right w:val="outset" w:sz="6" w:space="0" w:color="auto"/>
            </w:tcBorders>
            <w:vAlign w:val="center"/>
            <w:hideMark/>
          </w:tcPr>
          <w:p w14:paraId="25408E2D"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2021</w:t>
            </w:r>
          </w:p>
        </w:tc>
        <w:tc>
          <w:tcPr>
            <w:tcW w:w="1846" w:type="dxa"/>
            <w:tcBorders>
              <w:top w:val="nil"/>
              <w:left w:val="outset" w:sz="6" w:space="0" w:color="auto"/>
              <w:bottom w:val="outset" w:sz="6" w:space="0" w:color="auto"/>
              <w:right w:val="outset" w:sz="6" w:space="0" w:color="auto"/>
            </w:tcBorders>
            <w:vAlign w:val="center"/>
            <w:hideMark/>
          </w:tcPr>
          <w:p w14:paraId="389B20A0"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3.205</w:t>
            </w:r>
          </w:p>
        </w:tc>
        <w:tc>
          <w:tcPr>
            <w:tcW w:w="1350" w:type="dxa"/>
            <w:tcBorders>
              <w:top w:val="nil"/>
              <w:left w:val="outset" w:sz="6" w:space="0" w:color="auto"/>
              <w:bottom w:val="outset" w:sz="6" w:space="0" w:color="auto"/>
              <w:right w:val="outset" w:sz="6" w:space="0" w:color="auto"/>
            </w:tcBorders>
            <w:vAlign w:val="center"/>
            <w:hideMark/>
          </w:tcPr>
          <w:p w14:paraId="323F7085"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196</w:t>
            </w:r>
          </w:p>
        </w:tc>
      </w:tr>
      <w:tr w:rsidR="00F444D8" w:rsidRPr="0040329E" w14:paraId="01C5AF0E" w14:textId="77777777" w:rsidTr="0040329E">
        <w:trPr>
          <w:jc w:val="center"/>
        </w:trPr>
        <w:tc>
          <w:tcPr>
            <w:tcW w:w="1536" w:type="dxa"/>
            <w:tcBorders>
              <w:top w:val="nil"/>
              <w:left w:val="outset" w:sz="6" w:space="0" w:color="auto"/>
              <w:bottom w:val="outset" w:sz="6" w:space="0" w:color="auto"/>
              <w:right w:val="outset" w:sz="6" w:space="0" w:color="auto"/>
            </w:tcBorders>
            <w:vAlign w:val="center"/>
            <w:hideMark/>
          </w:tcPr>
          <w:p w14:paraId="29E5EDD7"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2022</w:t>
            </w:r>
          </w:p>
        </w:tc>
        <w:tc>
          <w:tcPr>
            <w:tcW w:w="1846" w:type="dxa"/>
            <w:tcBorders>
              <w:top w:val="nil"/>
              <w:left w:val="outset" w:sz="6" w:space="0" w:color="auto"/>
              <w:bottom w:val="outset" w:sz="6" w:space="0" w:color="auto"/>
              <w:right w:val="outset" w:sz="6" w:space="0" w:color="auto"/>
            </w:tcBorders>
            <w:vAlign w:val="center"/>
            <w:hideMark/>
          </w:tcPr>
          <w:p w14:paraId="74E20E18"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3.495</w:t>
            </w:r>
          </w:p>
        </w:tc>
        <w:tc>
          <w:tcPr>
            <w:tcW w:w="1350" w:type="dxa"/>
            <w:tcBorders>
              <w:top w:val="nil"/>
              <w:left w:val="outset" w:sz="6" w:space="0" w:color="auto"/>
              <w:bottom w:val="outset" w:sz="6" w:space="0" w:color="auto"/>
              <w:right w:val="outset" w:sz="6" w:space="0" w:color="auto"/>
            </w:tcBorders>
            <w:vAlign w:val="center"/>
            <w:hideMark/>
          </w:tcPr>
          <w:p w14:paraId="1F43A961"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230</w:t>
            </w:r>
          </w:p>
        </w:tc>
      </w:tr>
      <w:tr w:rsidR="00F444D8" w:rsidRPr="0040329E" w14:paraId="70662E13" w14:textId="77777777" w:rsidTr="0040329E">
        <w:trPr>
          <w:jc w:val="center"/>
        </w:trPr>
        <w:tc>
          <w:tcPr>
            <w:tcW w:w="1536" w:type="dxa"/>
            <w:tcBorders>
              <w:top w:val="nil"/>
              <w:left w:val="outset" w:sz="6" w:space="0" w:color="auto"/>
              <w:bottom w:val="outset" w:sz="6" w:space="0" w:color="auto"/>
              <w:right w:val="outset" w:sz="6" w:space="0" w:color="auto"/>
            </w:tcBorders>
            <w:vAlign w:val="center"/>
            <w:hideMark/>
          </w:tcPr>
          <w:p w14:paraId="17D96423"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2023</w:t>
            </w:r>
          </w:p>
        </w:tc>
        <w:tc>
          <w:tcPr>
            <w:tcW w:w="1846" w:type="dxa"/>
            <w:tcBorders>
              <w:top w:val="nil"/>
              <w:left w:val="outset" w:sz="6" w:space="0" w:color="auto"/>
              <w:bottom w:val="outset" w:sz="6" w:space="0" w:color="auto"/>
              <w:right w:val="outset" w:sz="6" w:space="0" w:color="auto"/>
            </w:tcBorders>
            <w:vAlign w:val="center"/>
            <w:hideMark/>
          </w:tcPr>
          <w:p w14:paraId="09E3411A"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3.424</w:t>
            </w:r>
          </w:p>
        </w:tc>
        <w:tc>
          <w:tcPr>
            <w:tcW w:w="1350" w:type="dxa"/>
            <w:tcBorders>
              <w:top w:val="nil"/>
              <w:left w:val="outset" w:sz="6" w:space="0" w:color="auto"/>
              <w:bottom w:val="outset" w:sz="6" w:space="0" w:color="auto"/>
              <w:right w:val="outset" w:sz="6" w:space="0" w:color="auto"/>
            </w:tcBorders>
            <w:vAlign w:val="center"/>
            <w:hideMark/>
          </w:tcPr>
          <w:p w14:paraId="6E453744" w14:textId="77777777" w:rsidR="00F444D8" w:rsidRPr="0040329E" w:rsidRDefault="00F444D8" w:rsidP="0040329E">
            <w:pPr>
              <w:spacing w:line="324" w:lineRule="auto"/>
              <w:jc w:val="center"/>
              <w:rPr>
                <w:rFonts w:asciiTheme="majorBidi" w:hAnsiTheme="majorBidi" w:cstheme="majorBidi"/>
                <w:sz w:val="20"/>
                <w:lang w:val="en-ID"/>
              </w:rPr>
            </w:pPr>
            <w:r w:rsidRPr="0040329E">
              <w:rPr>
                <w:rFonts w:asciiTheme="majorBidi" w:hAnsiTheme="majorBidi" w:cstheme="majorBidi"/>
                <w:sz w:val="20"/>
                <w:lang w:val="en-ID"/>
              </w:rPr>
              <w:t>241</w:t>
            </w:r>
          </w:p>
        </w:tc>
      </w:tr>
    </w:tbl>
    <w:p w14:paraId="7623BE74" w14:textId="77777777" w:rsidR="00F444D8" w:rsidRPr="0040329E" w:rsidRDefault="00F444D8" w:rsidP="0040329E">
      <w:pPr>
        <w:spacing w:line="324" w:lineRule="auto"/>
        <w:ind w:firstLine="567"/>
        <w:jc w:val="both"/>
        <w:rPr>
          <w:rFonts w:asciiTheme="majorBidi" w:hAnsiTheme="majorBidi" w:cstheme="majorBidi"/>
          <w:bCs/>
          <w:sz w:val="20"/>
          <w:lang w:val="en-ID"/>
        </w:rPr>
      </w:pPr>
      <w:r w:rsidRPr="0040329E">
        <w:rPr>
          <w:rFonts w:asciiTheme="majorBidi" w:hAnsiTheme="majorBidi" w:cstheme="majorBidi"/>
          <w:bCs/>
          <w:sz w:val="20"/>
          <w:lang w:val="en-ID"/>
        </w:rPr>
        <w:t xml:space="preserve">    </w:t>
      </w:r>
    </w:p>
    <w:p w14:paraId="17276A9C" w14:textId="34284656" w:rsidR="00F444D8" w:rsidRPr="0040329E" w:rsidRDefault="00F444D8" w:rsidP="0040329E">
      <w:pPr>
        <w:autoSpaceDE w:val="0"/>
        <w:autoSpaceDN w:val="0"/>
        <w:adjustRightInd w:val="0"/>
        <w:spacing w:line="324" w:lineRule="auto"/>
        <w:jc w:val="both"/>
        <w:rPr>
          <w:rFonts w:asciiTheme="majorBidi" w:hAnsiTheme="majorBidi" w:cstheme="majorBidi"/>
          <w:b/>
          <w:bCs/>
          <w:i/>
          <w:sz w:val="20"/>
        </w:rPr>
      </w:pPr>
      <w:r w:rsidRPr="0040329E">
        <w:rPr>
          <w:rFonts w:asciiTheme="majorBidi" w:hAnsiTheme="majorBidi" w:cstheme="majorBidi"/>
          <w:b/>
          <w:bCs/>
          <w:i/>
          <w:sz w:val="20"/>
        </w:rPr>
        <w:t>Analisi</w:t>
      </w:r>
      <w:r w:rsidR="00826015" w:rsidRPr="0040329E">
        <w:rPr>
          <w:rFonts w:asciiTheme="majorBidi" w:hAnsiTheme="majorBidi" w:cstheme="majorBidi"/>
          <w:b/>
          <w:bCs/>
          <w:i/>
          <w:sz w:val="20"/>
        </w:rPr>
        <w:t xml:space="preserve">s </w:t>
      </w:r>
      <w:r w:rsidRPr="0040329E">
        <w:rPr>
          <w:rFonts w:asciiTheme="majorBidi" w:hAnsiTheme="majorBidi" w:cstheme="majorBidi"/>
          <w:b/>
          <w:bCs/>
          <w:i/>
          <w:sz w:val="20"/>
        </w:rPr>
        <w:t>Jumlah Penduduk Laki-Laki dan Perempuan</w:t>
      </w:r>
    </w:p>
    <w:p w14:paraId="1E0F11E3" w14:textId="177ADA9B" w:rsidR="00826015" w:rsidRPr="0040329E" w:rsidRDefault="00826015" w:rsidP="0040329E">
      <w:pPr>
        <w:autoSpaceDE w:val="0"/>
        <w:autoSpaceDN w:val="0"/>
        <w:adjustRightInd w:val="0"/>
        <w:spacing w:line="324" w:lineRule="auto"/>
        <w:ind w:firstLine="426"/>
        <w:jc w:val="both"/>
        <w:rPr>
          <w:rFonts w:asciiTheme="majorBidi" w:hAnsiTheme="majorBidi" w:cstheme="majorBidi"/>
          <w:bCs/>
          <w:iCs/>
          <w:sz w:val="20"/>
          <w:lang w:val="en-ID"/>
        </w:rPr>
      </w:pPr>
      <w:r w:rsidRPr="0040329E">
        <w:rPr>
          <w:rFonts w:asciiTheme="majorBidi" w:hAnsiTheme="majorBidi" w:cstheme="majorBidi"/>
          <w:bCs/>
          <w:iCs/>
          <w:sz w:val="20"/>
          <w:lang w:val="en-ID"/>
        </w:rPr>
        <w:t>Data jumlah penduduk laki-laki dan perempuan di Kecamatan Medan Tembung selama periode 2015 hingga 2024 berdasarkan hasil perhitungan menggunakan metode geometrik. Berdasarkan data tersebut, jumlah penduduk mengalami peningkatan setiap tahunnya dengan laju pertumbuhan yang relatif stabil.</w:t>
      </w:r>
    </w:p>
    <w:p w14:paraId="432DF01B" w14:textId="77777777" w:rsidR="00826015" w:rsidRPr="0040329E" w:rsidRDefault="00826015" w:rsidP="0040329E">
      <w:pPr>
        <w:autoSpaceDE w:val="0"/>
        <w:autoSpaceDN w:val="0"/>
        <w:adjustRightInd w:val="0"/>
        <w:spacing w:line="324" w:lineRule="auto"/>
        <w:ind w:firstLine="426"/>
        <w:jc w:val="both"/>
        <w:rPr>
          <w:rFonts w:asciiTheme="majorBidi" w:hAnsiTheme="majorBidi" w:cstheme="majorBidi"/>
          <w:bCs/>
          <w:iCs/>
          <w:sz w:val="20"/>
          <w:lang w:val="en-ID"/>
        </w:rPr>
      </w:pPr>
      <w:r w:rsidRPr="0040329E">
        <w:rPr>
          <w:rFonts w:asciiTheme="majorBidi" w:hAnsiTheme="majorBidi" w:cstheme="majorBidi"/>
          <w:bCs/>
          <w:iCs/>
          <w:sz w:val="20"/>
          <w:lang w:val="en-ID"/>
        </w:rPr>
        <w:t>Jumlah penduduk laki-laki meningkat dari 67.759 jiwa pada tahun 2015 menjadi 74.107 jiwa pada tahun 2024</w:t>
      </w:r>
      <w:r w:rsidRPr="0040329E">
        <w:rPr>
          <w:rFonts w:asciiTheme="majorBidi" w:hAnsiTheme="majorBidi" w:cstheme="majorBidi"/>
          <w:bCs/>
          <w:i/>
          <w:sz w:val="20"/>
          <w:lang w:val="en-ID"/>
        </w:rPr>
        <w:t xml:space="preserve">. </w:t>
      </w:r>
      <w:r w:rsidRPr="0040329E">
        <w:rPr>
          <w:rFonts w:asciiTheme="majorBidi" w:hAnsiTheme="majorBidi" w:cstheme="majorBidi"/>
          <w:bCs/>
          <w:iCs/>
          <w:sz w:val="20"/>
          <w:lang w:val="en-ID"/>
        </w:rPr>
        <w:t>Sementara itu, jumlah penduduk perempuan meningkat dari 69.419 jiwa menjadi 75.922 jiwa pada periode yang sama. Secara keseluruhan, jumlah penduduk total juga mengalami peningkatan dari 137.178 jiwa menjadi sekitar 150.029 jiwa.</w:t>
      </w:r>
    </w:p>
    <w:p w14:paraId="54610FF4" w14:textId="77777777" w:rsidR="00826015" w:rsidRPr="0040329E" w:rsidRDefault="00826015" w:rsidP="0040329E">
      <w:pPr>
        <w:autoSpaceDE w:val="0"/>
        <w:autoSpaceDN w:val="0"/>
        <w:adjustRightInd w:val="0"/>
        <w:spacing w:line="324" w:lineRule="auto"/>
        <w:ind w:firstLine="426"/>
        <w:jc w:val="both"/>
        <w:rPr>
          <w:rFonts w:asciiTheme="majorBidi" w:hAnsiTheme="majorBidi" w:cstheme="majorBidi"/>
          <w:bCs/>
          <w:iCs/>
          <w:sz w:val="20"/>
          <w:lang w:val="en-ID"/>
        </w:rPr>
      </w:pPr>
      <w:r w:rsidRPr="0040329E">
        <w:rPr>
          <w:rFonts w:asciiTheme="majorBidi" w:hAnsiTheme="majorBidi" w:cstheme="majorBidi"/>
          <w:bCs/>
          <w:iCs/>
          <w:sz w:val="20"/>
          <w:lang w:val="en-ID"/>
        </w:rPr>
        <w:lastRenderedPageBreak/>
        <w:t>Selain itu, dapat dilihat bahwa jumlah penduduk perempuan cenderung lebih tinggi dibandingkan laki-laki pada setiap tahun. Hal ini menunjukkan bahwa komposisi penduduk di wilayah penelitian didominasi oleh perempuan.</w:t>
      </w:r>
    </w:p>
    <w:p w14:paraId="1DE8B8B8" w14:textId="77777777" w:rsidR="0040329E" w:rsidRPr="0040329E" w:rsidRDefault="0040329E" w:rsidP="0040329E">
      <w:pPr>
        <w:autoSpaceDE w:val="0"/>
        <w:autoSpaceDN w:val="0"/>
        <w:adjustRightInd w:val="0"/>
        <w:spacing w:line="324" w:lineRule="auto"/>
        <w:ind w:firstLine="426"/>
        <w:jc w:val="both"/>
        <w:rPr>
          <w:rFonts w:asciiTheme="majorBidi" w:hAnsiTheme="majorBidi" w:cstheme="majorBidi"/>
          <w:bCs/>
          <w:iCs/>
          <w:sz w:val="20"/>
          <w:lang w:val="en-ID"/>
        </w:rPr>
      </w:pPr>
    </w:p>
    <w:p w14:paraId="2AADDCCF" w14:textId="708B5037" w:rsidR="00826015" w:rsidRPr="0040329E" w:rsidRDefault="0040329E"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
          <w:bCs/>
          <w:iCs/>
          <w:sz w:val="20"/>
        </w:rPr>
        <w:t>Tabel 2</w:t>
      </w:r>
      <w:r w:rsidRPr="0040329E">
        <w:rPr>
          <w:rFonts w:asciiTheme="majorBidi" w:hAnsiTheme="majorBidi" w:cstheme="majorBidi"/>
          <w:b/>
          <w:bCs/>
          <w:i/>
          <w:sz w:val="20"/>
        </w:rPr>
        <w:t>.</w:t>
      </w:r>
      <w:r w:rsidRPr="0040329E">
        <w:rPr>
          <w:rFonts w:asciiTheme="majorBidi" w:hAnsiTheme="majorBidi" w:cstheme="majorBidi"/>
          <w:iCs/>
          <w:sz w:val="20"/>
        </w:rPr>
        <w:t>Data Jumlah Penduduk Laki-Laki dan Perempuan</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541"/>
        <w:gridCol w:w="1339"/>
        <w:gridCol w:w="1474"/>
        <w:gridCol w:w="1378"/>
      </w:tblGrid>
      <w:tr w:rsidR="00826015" w:rsidRPr="0040329E" w14:paraId="11AD9C66" w14:textId="77777777" w:rsidTr="0040329E">
        <w:tc>
          <w:tcPr>
            <w:tcW w:w="360" w:type="dxa"/>
            <w:tcBorders>
              <w:top w:val="outset" w:sz="6" w:space="0" w:color="auto"/>
              <w:left w:val="outset" w:sz="6" w:space="0" w:color="auto"/>
              <w:bottom w:val="outset" w:sz="6" w:space="0" w:color="auto"/>
              <w:right w:val="outset" w:sz="6" w:space="0" w:color="auto"/>
            </w:tcBorders>
            <w:vAlign w:val="center"/>
            <w:hideMark/>
          </w:tcPr>
          <w:p w14:paraId="5E2B86BC"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Tahun</w:t>
            </w:r>
          </w:p>
        </w:tc>
        <w:tc>
          <w:tcPr>
            <w:tcW w:w="1815" w:type="dxa"/>
            <w:tcBorders>
              <w:top w:val="outset" w:sz="6" w:space="0" w:color="auto"/>
              <w:left w:val="outset" w:sz="6" w:space="0" w:color="auto"/>
              <w:bottom w:val="outset" w:sz="6" w:space="0" w:color="auto"/>
              <w:right w:val="outset" w:sz="6" w:space="0" w:color="auto"/>
            </w:tcBorders>
            <w:vAlign w:val="center"/>
            <w:hideMark/>
          </w:tcPr>
          <w:p w14:paraId="46DCC764"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Laki -Laki</w:t>
            </w:r>
          </w:p>
        </w:tc>
        <w:tc>
          <w:tcPr>
            <w:tcW w:w="1815" w:type="dxa"/>
            <w:tcBorders>
              <w:top w:val="outset" w:sz="6" w:space="0" w:color="auto"/>
              <w:left w:val="outset" w:sz="6" w:space="0" w:color="auto"/>
              <w:bottom w:val="outset" w:sz="6" w:space="0" w:color="auto"/>
              <w:right w:val="outset" w:sz="6" w:space="0" w:color="auto"/>
            </w:tcBorders>
            <w:vAlign w:val="center"/>
            <w:hideMark/>
          </w:tcPr>
          <w:p w14:paraId="1EDA3327"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Perempuan</w:t>
            </w:r>
          </w:p>
        </w:tc>
        <w:tc>
          <w:tcPr>
            <w:tcW w:w="1815" w:type="dxa"/>
            <w:tcBorders>
              <w:top w:val="outset" w:sz="6" w:space="0" w:color="auto"/>
              <w:left w:val="outset" w:sz="6" w:space="0" w:color="auto"/>
              <w:bottom w:val="outset" w:sz="6" w:space="0" w:color="auto"/>
              <w:right w:val="outset" w:sz="6" w:space="0" w:color="auto"/>
            </w:tcBorders>
            <w:vAlign w:val="center"/>
            <w:hideMark/>
          </w:tcPr>
          <w:p w14:paraId="33E92141"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Jumlah</w:t>
            </w:r>
          </w:p>
        </w:tc>
      </w:tr>
      <w:tr w:rsidR="00826015" w:rsidRPr="0040329E" w14:paraId="0943488E" w14:textId="77777777" w:rsidTr="0040329E">
        <w:tc>
          <w:tcPr>
            <w:tcW w:w="360" w:type="dxa"/>
            <w:tcBorders>
              <w:top w:val="nil"/>
              <w:left w:val="outset" w:sz="6" w:space="0" w:color="auto"/>
              <w:bottom w:val="outset" w:sz="6" w:space="0" w:color="auto"/>
              <w:right w:val="outset" w:sz="6" w:space="0" w:color="auto"/>
            </w:tcBorders>
            <w:vAlign w:val="center"/>
            <w:hideMark/>
          </w:tcPr>
          <w:p w14:paraId="4C55AA1A"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2015</w:t>
            </w:r>
          </w:p>
        </w:tc>
        <w:tc>
          <w:tcPr>
            <w:tcW w:w="1815" w:type="dxa"/>
            <w:tcBorders>
              <w:top w:val="nil"/>
              <w:left w:val="outset" w:sz="6" w:space="0" w:color="auto"/>
              <w:bottom w:val="outset" w:sz="6" w:space="0" w:color="auto"/>
              <w:right w:val="outset" w:sz="6" w:space="0" w:color="auto"/>
            </w:tcBorders>
            <w:vAlign w:val="center"/>
            <w:hideMark/>
          </w:tcPr>
          <w:p w14:paraId="0D6B985E"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67.759</w:t>
            </w:r>
          </w:p>
        </w:tc>
        <w:tc>
          <w:tcPr>
            <w:tcW w:w="1815" w:type="dxa"/>
            <w:tcBorders>
              <w:top w:val="nil"/>
              <w:left w:val="outset" w:sz="6" w:space="0" w:color="auto"/>
              <w:bottom w:val="outset" w:sz="6" w:space="0" w:color="auto"/>
              <w:right w:val="outset" w:sz="6" w:space="0" w:color="auto"/>
            </w:tcBorders>
            <w:vAlign w:val="center"/>
            <w:hideMark/>
          </w:tcPr>
          <w:p w14:paraId="73C0F75B"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69.419</w:t>
            </w:r>
          </w:p>
        </w:tc>
        <w:tc>
          <w:tcPr>
            <w:tcW w:w="1815" w:type="dxa"/>
            <w:tcBorders>
              <w:top w:val="nil"/>
              <w:left w:val="outset" w:sz="6" w:space="0" w:color="auto"/>
              <w:bottom w:val="outset" w:sz="6" w:space="0" w:color="auto"/>
              <w:right w:val="outset" w:sz="6" w:space="0" w:color="auto"/>
            </w:tcBorders>
            <w:vAlign w:val="center"/>
            <w:hideMark/>
          </w:tcPr>
          <w:p w14:paraId="4CDE5A84"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137.178</w:t>
            </w:r>
          </w:p>
        </w:tc>
      </w:tr>
      <w:tr w:rsidR="00826015" w:rsidRPr="0040329E" w14:paraId="638ED1DC" w14:textId="77777777" w:rsidTr="0040329E">
        <w:tc>
          <w:tcPr>
            <w:tcW w:w="360" w:type="dxa"/>
            <w:tcBorders>
              <w:top w:val="nil"/>
              <w:left w:val="outset" w:sz="6" w:space="0" w:color="auto"/>
              <w:bottom w:val="outset" w:sz="6" w:space="0" w:color="auto"/>
              <w:right w:val="outset" w:sz="6" w:space="0" w:color="auto"/>
            </w:tcBorders>
            <w:vAlign w:val="center"/>
            <w:hideMark/>
          </w:tcPr>
          <w:p w14:paraId="754337D0"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2016</w:t>
            </w:r>
          </w:p>
        </w:tc>
        <w:tc>
          <w:tcPr>
            <w:tcW w:w="1815" w:type="dxa"/>
            <w:tcBorders>
              <w:top w:val="nil"/>
              <w:left w:val="outset" w:sz="6" w:space="0" w:color="auto"/>
              <w:bottom w:val="outset" w:sz="6" w:space="0" w:color="auto"/>
              <w:right w:val="outset" w:sz="6" w:space="0" w:color="auto"/>
            </w:tcBorders>
            <w:vAlign w:val="center"/>
            <w:hideMark/>
          </w:tcPr>
          <w:p w14:paraId="2EC12AAA"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68.437</w:t>
            </w:r>
          </w:p>
        </w:tc>
        <w:tc>
          <w:tcPr>
            <w:tcW w:w="1815" w:type="dxa"/>
            <w:tcBorders>
              <w:top w:val="nil"/>
              <w:left w:val="outset" w:sz="6" w:space="0" w:color="auto"/>
              <w:bottom w:val="outset" w:sz="6" w:space="0" w:color="auto"/>
              <w:right w:val="outset" w:sz="6" w:space="0" w:color="auto"/>
            </w:tcBorders>
            <w:vAlign w:val="center"/>
            <w:hideMark/>
          </w:tcPr>
          <w:p w14:paraId="438E783A"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70.113</w:t>
            </w:r>
          </w:p>
        </w:tc>
        <w:tc>
          <w:tcPr>
            <w:tcW w:w="1815" w:type="dxa"/>
            <w:tcBorders>
              <w:top w:val="nil"/>
              <w:left w:val="outset" w:sz="6" w:space="0" w:color="auto"/>
              <w:bottom w:val="outset" w:sz="6" w:space="0" w:color="auto"/>
              <w:right w:val="outset" w:sz="6" w:space="0" w:color="auto"/>
            </w:tcBorders>
            <w:vAlign w:val="center"/>
            <w:hideMark/>
          </w:tcPr>
          <w:p w14:paraId="4BA712F3"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138.550</w:t>
            </w:r>
          </w:p>
        </w:tc>
      </w:tr>
      <w:tr w:rsidR="00826015" w:rsidRPr="0040329E" w14:paraId="309249FE" w14:textId="77777777" w:rsidTr="0040329E">
        <w:tc>
          <w:tcPr>
            <w:tcW w:w="360" w:type="dxa"/>
            <w:tcBorders>
              <w:top w:val="nil"/>
              <w:left w:val="outset" w:sz="6" w:space="0" w:color="auto"/>
              <w:bottom w:val="outset" w:sz="6" w:space="0" w:color="auto"/>
              <w:right w:val="outset" w:sz="6" w:space="0" w:color="auto"/>
            </w:tcBorders>
            <w:vAlign w:val="center"/>
            <w:hideMark/>
          </w:tcPr>
          <w:p w14:paraId="7915E01A"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2017</w:t>
            </w:r>
          </w:p>
        </w:tc>
        <w:tc>
          <w:tcPr>
            <w:tcW w:w="1815" w:type="dxa"/>
            <w:tcBorders>
              <w:top w:val="nil"/>
              <w:left w:val="outset" w:sz="6" w:space="0" w:color="auto"/>
              <w:bottom w:val="outset" w:sz="6" w:space="0" w:color="auto"/>
              <w:right w:val="outset" w:sz="6" w:space="0" w:color="auto"/>
            </w:tcBorders>
            <w:vAlign w:val="center"/>
            <w:hideMark/>
          </w:tcPr>
          <w:p w14:paraId="574336F6"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69.121</w:t>
            </w:r>
          </w:p>
        </w:tc>
        <w:tc>
          <w:tcPr>
            <w:tcW w:w="1815" w:type="dxa"/>
            <w:tcBorders>
              <w:top w:val="nil"/>
              <w:left w:val="outset" w:sz="6" w:space="0" w:color="auto"/>
              <w:bottom w:val="outset" w:sz="6" w:space="0" w:color="auto"/>
              <w:right w:val="outset" w:sz="6" w:space="0" w:color="auto"/>
            </w:tcBorders>
            <w:vAlign w:val="center"/>
            <w:hideMark/>
          </w:tcPr>
          <w:p w14:paraId="48A05C66"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70.814</w:t>
            </w:r>
          </w:p>
        </w:tc>
        <w:tc>
          <w:tcPr>
            <w:tcW w:w="1815" w:type="dxa"/>
            <w:tcBorders>
              <w:top w:val="nil"/>
              <w:left w:val="outset" w:sz="6" w:space="0" w:color="auto"/>
              <w:bottom w:val="outset" w:sz="6" w:space="0" w:color="auto"/>
              <w:right w:val="outset" w:sz="6" w:space="0" w:color="auto"/>
            </w:tcBorders>
            <w:vAlign w:val="center"/>
            <w:hideMark/>
          </w:tcPr>
          <w:p w14:paraId="4B059783"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139.935</w:t>
            </w:r>
          </w:p>
        </w:tc>
      </w:tr>
      <w:tr w:rsidR="00826015" w:rsidRPr="0040329E" w14:paraId="7509C842" w14:textId="77777777" w:rsidTr="0040329E">
        <w:tc>
          <w:tcPr>
            <w:tcW w:w="360" w:type="dxa"/>
            <w:tcBorders>
              <w:top w:val="nil"/>
              <w:left w:val="outset" w:sz="6" w:space="0" w:color="auto"/>
              <w:bottom w:val="outset" w:sz="6" w:space="0" w:color="auto"/>
              <w:right w:val="outset" w:sz="6" w:space="0" w:color="auto"/>
            </w:tcBorders>
            <w:vAlign w:val="center"/>
            <w:hideMark/>
          </w:tcPr>
          <w:p w14:paraId="772D6119"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2018</w:t>
            </w:r>
          </w:p>
        </w:tc>
        <w:tc>
          <w:tcPr>
            <w:tcW w:w="1815" w:type="dxa"/>
            <w:tcBorders>
              <w:top w:val="nil"/>
              <w:left w:val="outset" w:sz="6" w:space="0" w:color="auto"/>
              <w:bottom w:val="outset" w:sz="6" w:space="0" w:color="auto"/>
              <w:right w:val="outset" w:sz="6" w:space="0" w:color="auto"/>
            </w:tcBorders>
            <w:vAlign w:val="center"/>
            <w:hideMark/>
          </w:tcPr>
          <w:p w14:paraId="22F2F565"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69.812</w:t>
            </w:r>
          </w:p>
        </w:tc>
        <w:tc>
          <w:tcPr>
            <w:tcW w:w="1815" w:type="dxa"/>
            <w:tcBorders>
              <w:top w:val="nil"/>
              <w:left w:val="outset" w:sz="6" w:space="0" w:color="auto"/>
              <w:bottom w:val="outset" w:sz="6" w:space="0" w:color="auto"/>
              <w:right w:val="outset" w:sz="6" w:space="0" w:color="auto"/>
            </w:tcBorders>
            <w:vAlign w:val="center"/>
            <w:hideMark/>
          </w:tcPr>
          <w:p w14:paraId="5DBCDA2A"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71.522</w:t>
            </w:r>
          </w:p>
        </w:tc>
        <w:tc>
          <w:tcPr>
            <w:tcW w:w="1815" w:type="dxa"/>
            <w:tcBorders>
              <w:top w:val="nil"/>
              <w:left w:val="outset" w:sz="6" w:space="0" w:color="auto"/>
              <w:bottom w:val="outset" w:sz="6" w:space="0" w:color="auto"/>
              <w:right w:val="outset" w:sz="6" w:space="0" w:color="auto"/>
            </w:tcBorders>
            <w:vAlign w:val="center"/>
            <w:hideMark/>
          </w:tcPr>
          <w:p w14:paraId="310A591F"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141.334</w:t>
            </w:r>
          </w:p>
        </w:tc>
      </w:tr>
      <w:tr w:rsidR="00826015" w:rsidRPr="0040329E" w14:paraId="03C71DDC" w14:textId="77777777" w:rsidTr="0040329E">
        <w:tc>
          <w:tcPr>
            <w:tcW w:w="360" w:type="dxa"/>
            <w:tcBorders>
              <w:top w:val="nil"/>
              <w:left w:val="outset" w:sz="6" w:space="0" w:color="auto"/>
              <w:bottom w:val="outset" w:sz="6" w:space="0" w:color="auto"/>
              <w:right w:val="outset" w:sz="6" w:space="0" w:color="auto"/>
            </w:tcBorders>
            <w:vAlign w:val="center"/>
            <w:hideMark/>
          </w:tcPr>
          <w:p w14:paraId="13548F8E"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2019</w:t>
            </w:r>
          </w:p>
        </w:tc>
        <w:tc>
          <w:tcPr>
            <w:tcW w:w="1815" w:type="dxa"/>
            <w:tcBorders>
              <w:top w:val="nil"/>
              <w:left w:val="outset" w:sz="6" w:space="0" w:color="auto"/>
              <w:bottom w:val="outset" w:sz="6" w:space="0" w:color="auto"/>
              <w:right w:val="outset" w:sz="6" w:space="0" w:color="auto"/>
            </w:tcBorders>
            <w:vAlign w:val="center"/>
            <w:hideMark/>
          </w:tcPr>
          <w:p w14:paraId="2E13EC91"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70.510</w:t>
            </w:r>
          </w:p>
        </w:tc>
        <w:tc>
          <w:tcPr>
            <w:tcW w:w="1815" w:type="dxa"/>
            <w:tcBorders>
              <w:top w:val="nil"/>
              <w:left w:val="outset" w:sz="6" w:space="0" w:color="auto"/>
              <w:bottom w:val="outset" w:sz="6" w:space="0" w:color="auto"/>
              <w:right w:val="outset" w:sz="6" w:space="0" w:color="auto"/>
            </w:tcBorders>
            <w:vAlign w:val="center"/>
            <w:hideMark/>
          </w:tcPr>
          <w:p w14:paraId="4D673012"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72.237</w:t>
            </w:r>
          </w:p>
        </w:tc>
        <w:tc>
          <w:tcPr>
            <w:tcW w:w="1815" w:type="dxa"/>
            <w:tcBorders>
              <w:top w:val="nil"/>
              <w:left w:val="outset" w:sz="6" w:space="0" w:color="auto"/>
              <w:bottom w:val="outset" w:sz="6" w:space="0" w:color="auto"/>
              <w:right w:val="outset" w:sz="6" w:space="0" w:color="auto"/>
            </w:tcBorders>
            <w:vAlign w:val="center"/>
            <w:hideMark/>
          </w:tcPr>
          <w:p w14:paraId="0AAC01A0"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142.747</w:t>
            </w:r>
          </w:p>
        </w:tc>
      </w:tr>
      <w:tr w:rsidR="00826015" w:rsidRPr="0040329E" w14:paraId="05BF0889" w14:textId="77777777" w:rsidTr="0040329E">
        <w:tc>
          <w:tcPr>
            <w:tcW w:w="360" w:type="dxa"/>
            <w:tcBorders>
              <w:top w:val="nil"/>
              <w:left w:val="outset" w:sz="6" w:space="0" w:color="auto"/>
              <w:bottom w:val="outset" w:sz="6" w:space="0" w:color="auto"/>
              <w:right w:val="outset" w:sz="6" w:space="0" w:color="auto"/>
            </w:tcBorders>
            <w:vAlign w:val="center"/>
            <w:hideMark/>
          </w:tcPr>
          <w:p w14:paraId="08D14662"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2020</w:t>
            </w:r>
          </w:p>
        </w:tc>
        <w:tc>
          <w:tcPr>
            <w:tcW w:w="1815" w:type="dxa"/>
            <w:tcBorders>
              <w:top w:val="nil"/>
              <w:left w:val="outset" w:sz="6" w:space="0" w:color="auto"/>
              <w:bottom w:val="outset" w:sz="6" w:space="0" w:color="auto"/>
              <w:right w:val="outset" w:sz="6" w:space="0" w:color="auto"/>
            </w:tcBorders>
            <w:vAlign w:val="center"/>
            <w:hideMark/>
          </w:tcPr>
          <w:p w14:paraId="5F85DFB0"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71.215</w:t>
            </w:r>
          </w:p>
        </w:tc>
        <w:tc>
          <w:tcPr>
            <w:tcW w:w="1815" w:type="dxa"/>
            <w:tcBorders>
              <w:top w:val="nil"/>
              <w:left w:val="outset" w:sz="6" w:space="0" w:color="auto"/>
              <w:bottom w:val="outset" w:sz="6" w:space="0" w:color="auto"/>
              <w:right w:val="outset" w:sz="6" w:space="0" w:color="auto"/>
            </w:tcBorders>
            <w:vAlign w:val="center"/>
            <w:hideMark/>
          </w:tcPr>
          <w:p w14:paraId="2DE344B8"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72.959</w:t>
            </w:r>
          </w:p>
        </w:tc>
        <w:tc>
          <w:tcPr>
            <w:tcW w:w="1815" w:type="dxa"/>
            <w:tcBorders>
              <w:top w:val="nil"/>
              <w:left w:val="outset" w:sz="6" w:space="0" w:color="auto"/>
              <w:bottom w:val="outset" w:sz="6" w:space="0" w:color="auto"/>
              <w:right w:val="outset" w:sz="6" w:space="0" w:color="auto"/>
            </w:tcBorders>
            <w:vAlign w:val="center"/>
            <w:hideMark/>
          </w:tcPr>
          <w:p w14:paraId="02D02243"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144.174</w:t>
            </w:r>
          </w:p>
        </w:tc>
      </w:tr>
      <w:tr w:rsidR="00826015" w:rsidRPr="0040329E" w14:paraId="386E2CCA" w14:textId="77777777" w:rsidTr="0040329E">
        <w:tc>
          <w:tcPr>
            <w:tcW w:w="360" w:type="dxa"/>
            <w:tcBorders>
              <w:top w:val="nil"/>
              <w:left w:val="outset" w:sz="6" w:space="0" w:color="auto"/>
              <w:bottom w:val="outset" w:sz="6" w:space="0" w:color="auto"/>
              <w:right w:val="outset" w:sz="6" w:space="0" w:color="auto"/>
            </w:tcBorders>
            <w:vAlign w:val="center"/>
            <w:hideMark/>
          </w:tcPr>
          <w:p w14:paraId="0CB718FC"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2021</w:t>
            </w:r>
          </w:p>
        </w:tc>
        <w:tc>
          <w:tcPr>
            <w:tcW w:w="1815" w:type="dxa"/>
            <w:tcBorders>
              <w:top w:val="nil"/>
              <w:left w:val="outset" w:sz="6" w:space="0" w:color="auto"/>
              <w:bottom w:val="outset" w:sz="6" w:space="0" w:color="auto"/>
              <w:right w:val="outset" w:sz="6" w:space="0" w:color="auto"/>
            </w:tcBorders>
            <w:vAlign w:val="center"/>
            <w:hideMark/>
          </w:tcPr>
          <w:p w14:paraId="67464245"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71.927</w:t>
            </w:r>
          </w:p>
        </w:tc>
        <w:tc>
          <w:tcPr>
            <w:tcW w:w="1815" w:type="dxa"/>
            <w:tcBorders>
              <w:top w:val="nil"/>
              <w:left w:val="outset" w:sz="6" w:space="0" w:color="auto"/>
              <w:bottom w:val="outset" w:sz="6" w:space="0" w:color="auto"/>
              <w:right w:val="outset" w:sz="6" w:space="0" w:color="auto"/>
            </w:tcBorders>
            <w:vAlign w:val="center"/>
            <w:hideMark/>
          </w:tcPr>
          <w:p w14:paraId="0D692DA2"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73.689</w:t>
            </w:r>
          </w:p>
        </w:tc>
        <w:tc>
          <w:tcPr>
            <w:tcW w:w="1815" w:type="dxa"/>
            <w:tcBorders>
              <w:top w:val="nil"/>
              <w:left w:val="outset" w:sz="6" w:space="0" w:color="auto"/>
              <w:bottom w:val="outset" w:sz="6" w:space="0" w:color="auto"/>
              <w:right w:val="outset" w:sz="6" w:space="0" w:color="auto"/>
            </w:tcBorders>
            <w:vAlign w:val="center"/>
            <w:hideMark/>
          </w:tcPr>
          <w:p w14:paraId="17086743"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145.616</w:t>
            </w:r>
          </w:p>
        </w:tc>
      </w:tr>
      <w:tr w:rsidR="00826015" w:rsidRPr="0040329E" w14:paraId="2A17E851" w14:textId="77777777" w:rsidTr="0040329E">
        <w:tc>
          <w:tcPr>
            <w:tcW w:w="360" w:type="dxa"/>
            <w:tcBorders>
              <w:top w:val="nil"/>
              <w:left w:val="outset" w:sz="6" w:space="0" w:color="auto"/>
              <w:bottom w:val="outset" w:sz="6" w:space="0" w:color="auto"/>
              <w:right w:val="outset" w:sz="6" w:space="0" w:color="auto"/>
            </w:tcBorders>
            <w:vAlign w:val="center"/>
            <w:hideMark/>
          </w:tcPr>
          <w:p w14:paraId="75B904BE"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2022</w:t>
            </w:r>
          </w:p>
        </w:tc>
        <w:tc>
          <w:tcPr>
            <w:tcW w:w="1815" w:type="dxa"/>
            <w:tcBorders>
              <w:top w:val="nil"/>
              <w:left w:val="outset" w:sz="6" w:space="0" w:color="auto"/>
              <w:bottom w:val="outset" w:sz="6" w:space="0" w:color="auto"/>
              <w:right w:val="outset" w:sz="6" w:space="0" w:color="auto"/>
            </w:tcBorders>
            <w:vAlign w:val="center"/>
            <w:hideMark/>
          </w:tcPr>
          <w:p w14:paraId="55F7D22D"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72.646</w:t>
            </w:r>
          </w:p>
        </w:tc>
        <w:tc>
          <w:tcPr>
            <w:tcW w:w="1815" w:type="dxa"/>
            <w:tcBorders>
              <w:top w:val="nil"/>
              <w:left w:val="outset" w:sz="6" w:space="0" w:color="auto"/>
              <w:bottom w:val="outset" w:sz="6" w:space="0" w:color="auto"/>
              <w:right w:val="outset" w:sz="6" w:space="0" w:color="auto"/>
            </w:tcBorders>
            <w:vAlign w:val="center"/>
            <w:hideMark/>
          </w:tcPr>
          <w:p w14:paraId="1F46EA95"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74.426</w:t>
            </w:r>
          </w:p>
        </w:tc>
        <w:tc>
          <w:tcPr>
            <w:tcW w:w="1815" w:type="dxa"/>
            <w:tcBorders>
              <w:top w:val="nil"/>
              <w:left w:val="outset" w:sz="6" w:space="0" w:color="auto"/>
              <w:bottom w:val="outset" w:sz="6" w:space="0" w:color="auto"/>
              <w:right w:val="outset" w:sz="6" w:space="0" w:color="auto"/>
            </w:tcBorders>
            <w:vAlign w:val="center"/>
            <w:hideMark/>
          </w:tcPr>
          <w:p w14:paraId="7EA20E9F"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147.072</w:t>
            </w:r>
          </w:p>
        </w:tc>
      </w:tr>
      <w:tr w:rsidR="00826015" w:rsidRPr="0040329E" w14:paraId="700CE9F8" w14:textId="77777777" w:rsidTr="0040329E">
        <w:tc>
          <w:tcPr>
            <w:tcW w:w="360" w:type="dxa"/>
            <w:tcBorders>
              <w:top w:val="nil"/>
              <w:left w:val="outset" w:sz="6" w:space="0" w:color="auto"/>
              <w:bottom w:val="outset" w:sz="6" w:space="0" w:color="auto"/>
              <w:right w:val="outset" w:sz="6" w:space="0" w:color="auto"/>
            </w:tcBorders>
            <w:vAlign w:val="center"/>
            <w:hideMark/>
          </w:tcPr>
          <w:p w14:paraId="72383D52"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2023</w:t>
            </w:r>
          </w:p>
        </w:tc>
        <w:tc>
          <w:tcPr>
            <w:tcW w:w="1815" w:type="dxa"/>
            <w:tcBorders>
              <w:top w:val="nil"/>
              <w:left w:val="outset" w:sz="6" w:space="0" w:color="auto"/>
              <w:bottom w:val="outset" w:sz="6" w:space="0" w:color="auto"/>
              <w:right w:val="outset" w:sz="6" w:space="0" w:color="auto"/>
            </w:tcBorders>
            <w:vAlign w:val="center"/>
            <w:hideMark/>
          </w:tcPr>
          <w:p w14:paraId="72956115"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73.373</w:t>
            </w:r>
          </w:p>
        </w:tc>
        <w:tc>
          <w:tcPr>
            <w:tcW w:w="1815" w:type="dxa"/>
            <w:tcBorders>
              <w:top w:val="nil"/>
              <w:left w:val="outset" w:sz="6" w:space="0" w:color="auto"/>
              <w:bottom w:val="outset" w:sz="6" w:space="0" w:color="auto"/>
              <w:right w:val="outset" w:sz="6" w:space="0" w:color="auto"/>
            </w:tcBorders>
            <w:vAlign w:val="center"/>
            <w:hideMark/>
          </w:tcPr>
          <w:p w14:paraId="67BA4ADA"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75.170</w:t>
            </w:r>
          </w:p>
        </w:tc>
        <w:tc>
          <w:tcPr>
            <w:tcW w:w="1815" w:type="dxa"/>
            <w:tcBorders>
              <w:top w:val="nil"/>
              <w:left w:val="outset" w:sz="6" w:space="0" w:color="auto"/>
              <w:bottom w:val="outset" w:sz="6" w:space="0" w:color="auto"/>
              <w:right w:val="outset" w:sz="6" w:space="0" w:color="auto"/>
            </w:tcBorders>
            <w:vAlign w:val="center"/>
            <w:hideMark/>
          </w:tcPr>
          <w:p w14:paraId="70D68082"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148.543</w:t>
            </w:r>
          </w:p>
        </w:tc>
      </w:tr>
      <w:tr w:rsidR="00826015" w:rsidRPr="0040329E" w14:paraId="20449B95" w14:textId="77777777" w:rsidTr="0040329E">
        <w:tc>
          <w:tcPr>
            <w:tcW w:w="360" w:type="dxa"/>
            <w:tcBorders>
              <w:top w:val="nil"/>
              <w:left w:val="outset" w:sz="6" w:space="0" w:color="auto"/>
              <w:bottom w:val="outset" w:sz="6" w:space="0" w:color="auto"/>
              <w:right w:val="outset" w:sz="6" w:space="0" w:color="auto"/>
            </w:tcBorders>
            <w:vAlign w:val="center"/>
            <w:hideMark/>
          </w:tcPr>
          <w:p w14:paraId="3A78BAEB"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2024</w:t>
            </w:r>
          </w:p>
        </w:tc>
        <w:tc>
          <w:tcPr>
            <w:tcW w:w="1815" w:type="dxa"/>
            <w:tcBorders>
              <w:top w:val="nil"/>
              <w:left w:val="outset" w:sz="6" w:space="0" w:color="auto"/>
              <w:bottom w:val="outset" w:sz="6" w:space="0" w:color="auto"/>
              <w:right w:val="outset" w:sz="6" w:space="0" w:color="auto"/>
            </w:tcBorders>
            <w:vAlign w:val="center"/>
            <w:hideMark/>
          </w:tcPr>
          <w:p w14:paraId="44A78B88"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74.107</w:t>
            </w:r>
          </w:p>
        </w:tc>
        <w:tc>
          <w:tcPr>
            <w:tcW w:w="1815" w:type="dxa"/>
            <w:tcBorders>
              <w:top w:val="nil"/>
              <w:left w:val="outset" w:sz="6" w:space="0" w:color="auto"/>
              <w:bottom w:val="outset" w:sz="6" w:space="0" w:color="auto"/>
              <w:right w:val="outset" w:sz="6" w:space="0" w:color="auto"/>
            </w:tcBorders>
            <w:vAlign w:val="center"/>
            <w:hideMark/>
          </w:tcPr>
          <w:p w14:paraId="6AA0C927"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75.922</w:t>
            </w:r>
          </w:p>
        </w:tc>
        <w:tc>
          <w:tcPr>
            <w:tcW w:w="1815" w:type="dxa"/>
            <w:tcBorders>
              <w:top w:val="nil"/>
              <w:left w:val="outset" w:sz="6" w:space="0" w:color="auto"/>
              <w:bottom w:val="outset" w:sz="6" w:space="0" w:color="auto"/>
              <w:right w:val="outset" w:sz="6" w:space="0" w:color="auto"/>
            </w:tcBorders>
            <w:vAlign w:val="center"/>
            <w:hideMark/>
          </w:tcPr>
          <w:p w14:paraId="3551DAD3" w14:textId="77777777" w:rsidR="00826015" w:rsidRPr="0040329E" w:rsidRDefault="00826015" w:rsidP="0040329E">
            <w:pPr>
              <w:autoSpaceDE w:val="0"/>
              <w:autoSpaceDN w:val="0"/>
              <w:adjustRightInd w:val="0"/>
              <w:spacing w:line="324" w:lineRule="auto"/>
              <w:jc w:val="center"/>
              <w:rPr>
                <w:rFonts w:asciiTheme="majorBidi" w:hAnsiTheme="majorBidi" w:cstheme="majorBidi"/>
                <w:bCs/>
                <w:iCs/>
                <w:sz w:val="20"/>
                <w:lang w:val="en-ID"/>
              </w:rPr>
            </w:pPr>
            <w:r w:rsidRPr="0040329E">
              <w:rPr>
                <w:rFonts w:asciiTheme="majorBidi" w:hAnsiTheme="majorBidi" w:cstheme="majorBidi"/>
                <w:bCs/>
                <w:iCs/>
                <w:sz w:val="20"/>
                <w:lang w:val="en-ID"/>
              </w:rPr>
              <w:t>150.029</w:t>
            </w:r>
          </w:p>
        </w:tc>
      </w:tr>
    </w:tbl>
    <w:p w14:paraId="21EA150E" w14:textId="77777777" w:rsidR="00826015" w:rsidRPr="0040329E" w:rsidRDefault="00826015" w:rsidP="0040329E">
      <w:pPr>
        <w:autoSpaceDE w:val="0"/>
        <w:autoSpaceDN w:val="0"/>
        <w:adjustRightInd w:val="0"/>
        <w:spacing w:line="324" w:lineRule="auto"/>
        <w:jc w:val="both"/>
        <w:rPr>
          <w:rFonts w:asciiTheme="majorBidi" w:hAnsiTheme="majorBidi" w:cstheme="majorBidi"/>
          <w:iCs/>
          <w:sz w:val="20"/>
        </w:rPr>
      </w:pPr>
    </w:p>
    <w:p w14:paraId="2425884E" w14:textId="2944E20E" w:rsidR="00826015" w:rsidRPr="0040329E" w:rsidRDefault="00826015" w:rsidP="0040329E">
      <w:pPr>
        <w:autoSpaceDE w:val="0"/>
        <w:autoSpaceDN w:val="0"/>
        <w:adjustRightInd w:val="0"/>
        <w:spacing w:line="324" w:lineRule="auto"/>
        <w:jc w:val="both"/>
        <w:rPr>
          <w:rFonts w:asciiTheme="majorBidi" w:hAnsiTheme="majorBidi" w:cstheme="majorBidi"/>
          <w:b/>
          <w:bCs/>
          <w:i/>
          <w:sz w:val="20"/>
        </w:rPr>
      </w:pPr>
      <w:r w:rsidRPr="0040329E">
        <w:rPr>
          <w:rFonts w:asciiTheme="majorBidi" w:hAnsiTheme="majorBidi" w:cstheme="majorBidi"/>
          <w:b/>
          <w:bCs/>
          <w:i/>
          <w:sz w:val="20"/>
        </w:rPr>
        <w:t>Analisis Segmen penelitian</w:t>
      </w:r>
    </w:p>
    <w:p w14:paraId="21F58C97" w14:textId="0FFD7869" w:rsidR="00826015" w:rsidRPr="0040329E" w:rsidRDefault="00826015" w:rsidP="0040329E">
      <w:pPr>
        <w:autoSpaceDE w:val="0"/>
        <w:autoSpaceDN w:val="0"/>
        <w:adjustRightInd w:val="0"/>
        <w:spacing w:line="324" w:lineRule="auto"/>
        <w:ind w:firstLine="426"/>
        <w:jc w:val="both"/>
        <w:rPr>
          <w:rFonts w:asciiTheme="majorBidi" w:hAnsiTheme="majorBidi" w:cstheme="majorBidi"/>
          <w:iCs/>
          <w:sz w:val="20"/>
          <w:lang w:val="en-ID"/>
        </w:rPr>
      </w:pPr>
      <w:r w:rsidRPr="0040329E">
        <w:rPr>
          <w:rFonts w:asciiTheme="majorBidi" w:hAnsiTheme="majorBidi" w:cstheme="majorBidi"/>
          <w:iCs/>
          <w:sz w:val="20"/>
          <w:lang w:val="en-ID"/>
        </w:rPr>
        <w:t>Berdasarkan hasil survei lapangan, sistem drainase di Jalan Taduan, Kecamatan Medan Tembung berupa saluran terbuka yang terletak di sisi kiri dan kanan jalan dengan dimensi bervariasi, yaitu lebar sekitar 0,5–1,0 m dan kedalaman 0,6–1,2 m. Kondisi eksisting menunjukkan bahwa saluran mengalami berbagai permasalahan seperti adanya sedimentasi, tumpukan sampah domestik, serta kerusakan pada beberapa bagian saluran. Selain itu, kemiringan dasar saluran yang relatif kecil menyebabkan aliran air menjadi lambat. Kondisi tersebut mengakibatkan terjadinya genangan air pada saat hujan dengan intensitas tinggi</w:t>
      </w:r>
    </w:p>
    <w:p w14:paraId="1B7F9F33" w14:textId="630D01C3" w:rsidR="00826015" w:rsidRPr="0040329E" w:rsidRDefault="00826015" w:rsidP="0040329E">
      <w:pPr>
        <w:autoSpaceDE w:val="0"/>
        <w:autoSpaceDN w:val="0"/>
        <w:adjustRightInd w:val="0"/>
        <w:spacing w:line="324" w:lineRule="auto"/>
        <w:ind w:firstLine="426"/>
        <w:jc w:val="both"/>
        <w:rPr>
          <w:rFonts w:asciiTheme="majorBidi" w:hAnsiTheme="majorBidi" w:cstheme="majorBidi"/>
          <w:iCs/>
          <w:sz w:val="20"/>
          <w:lang w:val="en-ID"/>
        </w:rPr>
      </w:pPr>
      <w:r w:rsidRPr="0040329E">
        <w:rPr>
          <w:rFonts w:asciiTheme="majorBidi" w:hAnsiTheme="majorBidi" w:cstheme="majorBidi"/>
          <w:iCs/>
          <w:sz w:val="20"/>
          <w:lang w:val="en-ID"/>
        </w:rPr>
        <w:t>Berdasarkan analisis data curah hujan selama 10 tahun terakhir, diperoleh curah hujan rencana untuk periode ulang 5 tahun sebesar 120 mm/hari dengan intensitas hujan sebesar 90 mm/jam. Nilai ini digunakan sebagai dasar dalam menghitung debit limpasan permukaan. Hasil perhitungan menggunakan metode rasional menunjukkan bahwa debit limpasan yang terjadi sebesar 31,5 m³/jam, yang mencerminkan besarnya volume air hujan yang masuk ke dalam sistem drainase pada saat hujan deras.</w:t>
      </w:r>
    </w:p>
    <w:p w14:paraId="2B6B18EA" w14:textId="52FEB623" w:rsidR="0080209C" w:rsidRPr="0040329E" w:rsidRDefault="00826015" w:rsidP="0040329E">
      <w:pPr>
        <w:autoSpaceDE w:val="0"/>
        <w:autoSpaceDN w:val="0"/>
        <w:adjustRightInd w:val="0"/>
        <w:spacing w:line="324" w:lineRule="auto"/>
        <w:ind w:firstLine="426"/>
        <w:jc w:val="both"/>
        <w:rPr>
          <w:rFonts w:asciiTheme="majorBidi" w:hAnsiTheme="majorBidi" w:cstheme="majorBidi"/>
          <w:iCs/>
          <w:sz w:val="20"/>
          <w:lang w:val="en-ID"/>
        </w:rPr>
      </w:pPr>
      <w:r w:rsidRPr="0040329E">
        <w:rPr>
          <w:rFonts w:asciiTheme="majorBidi" w:hAnsiTheme="majorBidi" w:cstheme="majorBidi"/>
          <w:iCs/>
          <w:sz w:val="20"/>
          <w:lang w:val="en-ID"/>
        </w:rPr>
        <w:t xml:space="preserve">Selanjutnya, hasil analisis kapasitas saluran drainase menggunakan rumus Manning menunjukkan bahwa </w:t>
      </w:r>
      <w:r w:rsidRPr="0040329E">
        <w:rPr>
          <w:rFonts w:asciiTheme="majorBidi" w:hAnsiTheme="majorBidi" w:cstheme="majorBidi"/>
          <w:iCs/>
          <w:sz w:val="20"/>
          <w:lang w:val="en-ID"/>
        </w:rPr>
        <w:t>kapasitas saluran eksisting hanya berkisar antara 20–25 m³/jam. Nilai ini lebih kecil dibandingkan debit limpasan yang terjadi, sehingga saluran tidak mampu menampung seluruh aliran air hujan. Hal ini menjadi salah satu penyebab utama terjadinya genangan di lokasi peneliti</w:t>
      </w:r>
      <w:r w:rsidR="0080209C" w:rsidRPr="0040329E">
        <w:rPr>
          <w:rFonts w:asciiTheme="majorBidi" w:hAnsiTheme="majorBidi" w:cstheme="majorBidi"/>
          <w:iCs/>
          <w:sz w:val="20"/>
          <w:lang w:val="en-ID"/>
        </w:rPr>
        <w:t>an</w:t>
      </w:r>
      <w:r w:rsidR="0040329E" w:rsidRPr="0040329E">
        <w:rPr>
          <w:rFonts w:asciiTheme="majorBidi" w:hAnsiTheme="majorBidi" w:cstheme="majorBidi"/>
          <w:iCs/>
          <w:sz w:val="20"/>
          <w:lang w:val="en-ID"/>
        </w:rPr>
        <w:t>.</w:t>
      </w:r>
    </w:p>
    <w:p w14:paraId="2185ACEA" w14:textId="77777777" w:rsidR="0040329E" w:rsidRPr="0040329E" w:rsidRDefault="0040329E" w:rsidP="0040329E">
      <w:pPr>
        <w:autoSpaceDE w:val="0"/>
        <w:autoSpaceDN w:val="0"/>
        <w:adjustRightInd w:val="0"/>
        <w:spacing w:line="324" w:lineRule="auto"/>
        <w:ind w:firstLine="426"/>
        <w:jc w:val="both"/>
        <w:rPr>
          <w:rFonts w:asciiTheme="majorBidi" w:hAnsiTheme="majorBidi" w:cstheme="majorBidi"/>
          <w:iCs/>
          <w:sz w:val="20"/>
          <w:lang w:val="en-ID"/>
        </w:rPr>
      </w:pPr>
    </w:p>
    <w:p w14:paraId="60EE1C0E" w14:textId="6B3E603B" w:rsidR="0080209C" w:rsidRPr="0040329E" w:rsidRDefault="0040329E" w:rsidP="0040329E">
      <w:pPr>
        <w:autoSpaceDE w:val="0"/>
        <w:autoSpaceDN w:val="0"/>
        <w:adjustRightInd w:val="0"/>
        <w:spacing w:line="324" w:lineRule="auto"/>
        <w:jc w:val="center"/>
        <w:rPr>
          <w:rFonts w:asciiTheme="majorBidi" w:hAnsiTheme="majorBidi" w:cstheme="majorBidi"/>
          <w:iCs/>
          <w:sz w:val="20"/>
          <w:lang w:val="en-ID"/>
        </w:rPr>
      </w:pPr>
      <w:r w:rsidRPr="0040329E">
        <w:rPr>
          <w:rFonts w:asciiTheme="majorBidi" w:hAnsiTheme="majorBidi" w:cstheme="majorBidi"/>
          <w:b/>
          <w:bCs/>
          <w:iCs/>
          <w:sz w:val="20"/>
          <w:lang w:val="en-ID"/>
        </w:rPr>
        <w:t>Tabel 3.</w:t>
      </w:r>
      <w:r w:rsidRPr="0040329E">
        <w:rPr>
          <w:rFonts w:asciiTheme="majorBidi" w:hAnsiTheme="majorBidi" w:cstheme="majorBidi"/>
          <w:iCs/>
          <w:sz w:val="20"/>
          <w:lang w:val="en-ID"/>
        </w:rPr>
        <w:t>Data Segmen penelitian</w:t>
      </w:r>
    </w:p>
    <w:tbl>
      <w:tblPr>
        <w:tblStyle w:val="TableGrid"/>
        <w:tblW w:w="0" w:type="auto"/>
        <w:tblLook w:val="04A0" w:firstRow="1" w:lastRow="0" w:firstColumn="1" w:lastColumn="0" w:noHBand="0" w:noVBand="1"/>
      </w:tblPr>
      <w:tblGrid>
        <w:gridCol w:w="638"/>
        <w:gridCol w:w="908"/>
        <w:gridCol w:w="852"/>
        <w:gridCol w:w="665"/>
        <w:gridCol w:w="844"/>
        <w:gridCol w:w="831"/>
      </w:tblGrid>
      <w:tr w:rsidR="00896AC6" w:rsidRPr="0040329E" w14:paraId="47E46890" w14:textId="77777777" w:rsidTr="0080209C">
        <w:tc>
          <w:tcPr>
            <w:tcW w:w="641" w:type="dxa"/>
          </w:tcPr>
          <w:p w14:paraId="435D655F" w14:textId="721D05A7"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 xml:space="preserve">No </w:t>
            </w:r>
          </w:p>
        </w:tc>
        <w:tc>
          <w:tcPr>
            <w:tcW w:w="933" w:type="dxa"/>
          </w:tcPr>
          <w:p w14:paraId="0A1DEFDF" w14:textId="77777777"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Segmen</w:t>
            </w:r>
          </w:p>
          <w:p w14:paraId="7106C8EC" w14:textId="36CBCE19"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Saluran</w:t>
            </w:r>
          </w:p>
        </w:tc>
        <w:tc>
          <w:tcPr>
            <w:tcW w:w="864" w:type="dxa"/>
          </w:tcPr>
          <w:p w14:paraId="2C56F6A7" w14:textId="4BC39A01"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Panjang</w:t>
            </w:r>
          </w:p>
        </w:tc>
        <w:tc>
          <w:tcPr>
            <w:tcW w:w="671" w:type="dxa"/>
          </w:tcPr>
          <w:p w14:paraId="1F413452" w14:textId="3BB83E4D"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Lebar</w:t>
            </w:r>
          </w:p>
        </w:tc>
        <w:tc>
          <w:tcPr>
            <w:tcW w:w="855" w:type="dxa"/>
          </w:tcPr>
          <w:p w14:paraId="2380E47D" w14:textId="71D93C16"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Tebal Segmen</w:t>
            </w:r>
          </w:p>
        </w:tc>
        <w:tc>
          <w:tcPr>
            <w:tcW w:w="774" w:type="dxa"/>
          </w:tcPr>
          <w:p w14:paraId="2E38A52F" w14:textId="77777777"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Volume</w:t>
            </w:r>
          </w:p>
          <w:p w14:paraId="22CA59D1" w14:textId="0838D72F" w:rsidR="00896AC6" w:rsidRPr="0040329E" w:rsidRDefault="00896AC6"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Segmen</w:t>
            </w:r>
          </w:p>
        </w:tc>
      </w:tr>
      <w:tr w:rsidR="00896AC6" w:rsidRPr="0040329E" w14:paraId="54A40B52" w14:textId="77777777" w:rsidTr="0080209C">
        <w:tc>
          <w:tcPr>
            <w:tcW w:w="641" w:type="dxa"/>
          </w:tcPr>
          <w:p w14:paraId="208C3AA6" w14:textId="5E6EC4B0"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1</w:t>
            </w:r>
          </w:p>
        </w:tc>
        <w:tc>
          <w:tcPr>
            <w:tcW w:w="933" w:type="dxa"/>
          </w:tcPr>
          <w:p w14:paraId="3EB2C015" w14:textId="5AB39D3A"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Segmen 1</w:t>
            </w:r>
          </w:p>
        </w:tc>
        <w:tc>
          <w:tcPr>
            <w:tcW w:w="864" w:type="dxa"/>
          </w:tcPr>
          <w:p w14:paraId="6A7FADEF" w14:textId="5C83A6CD"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100</w:t>
            </w:r>
          </w:p>
        </w:tc>
        <w:tc>
          <w:tcPr>
            <w:tcW w:w="671" w:type="dxa"/>
          </w:tcPr>
          <w:p w14:paraId="3F408E87" w14:textId="68B1620F"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0,5</w:t>
            </w:r>
          </w:p>
        </w:tc>
        <w:tc>
          <w:tcPr>
            <w:tcW w:w="855" w:type="dxa"/>
          </w:tcPr>
          <w:p w14:paraId="2AA8AFAE" w14:textId="67ACFBA1" w:rsidR="0080209C" w:rsidRPr="0040329E" w:rsidRDefault="00896AC6"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0,10</w:t>
            </w:r>
          </w:p>
        </w:tc>
        <w:tc>
          <w:tcPr>
            <w:tcW w:w="774" w:type="dxa"/>
          </w:tcPr>
          <w:p w14:paraId="24686980" w14:textId="794F8198" w:rsidR="0080209C" w:rsidRPr="0040329E" w:rsidRDefault="00896AC6"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5,00</w:t>
            </w:r>
          </w:p>
        </w:tc>
      </w:tr>
      <w:tr w:rsidR="00896AC6" w:rsidRPr="0040329E" w14:paraId="78B1B3DB" w14:textId="77777777" w:rsidTr="0080209C">
        <w:tc>
          <w:tcPr>
            <w:tcW w:w="641" w:type="dxa"/>
          </w:tcPr>
          <w:p w14:paraId="34532EFE" w14:textId="5A7C78DD"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2</w:t>
            </w:r>
          </w:p>
        </w:tc>
        <w:tc>
          <w:tcPr>
            <w:tcW w:w="933" w:type="dxa"/>
          </w:tcPr>
          <w:p w14:paraId="763E96D2" w14:textId="0EA244DB"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Segmen 2</w:t>
            </w:r>
          </w:p>
        </w:tc>
        <w:tc>
          <w:tcPr>
            <w:tcW w:w="864" w:type="dxa"/>
          </w:tcPr>
          <w:p w14:paraId="5A2CDA3E" w14:textId="544A6650"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100</w:t>
            </w:r>
          </w:p>
        </w:tc>
        <w:tc>
          <w:tcPr>
            <w:tcW w:w="671" w:type="dxa"/>
          </w:tcPr>
          <w:p w14:paraId="05BD625B" w14:textId="7DC91363"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0,7</w:t>
            </w:r>
          </w:p>
        </w:tc>
        <w:tc>
          <w:tcPr>
            <w:tcW w:w="855" w:type="dxa"/>
          </w:tcPr>
          <w:p w14:paraId="4D72EAC4" w14:textId="1B2B90EA" w:rsidR="0080209C" w:rsidRPr="0040329E" w:rsidRDefault="00896AC6"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0,15</w:t>
            </w:r>
          </w:p>
        </w:tc>
        <w:tc>
          <w:tcPr>
            <w:tcW w:w="774" w:type="dxa"/>
          </w:tcPr>
          <w:p w14:paraId="4CA53366" w14:textId="0F9ECE3F" w:rsidR="0080209C" w:rsidRPr="0040329E" w:rsidRDefault="00896AC6"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10,50</w:t>
            </w:r>
          </w:p>
        </w:tc>
      </w:tr>
      <w:tr w:rsidR="00896AC6" w:rsidRPr="0040329E" w14:paraId="69424BC2" w14:textId="77777777" w:rsidTr="0080209C">
        <w:tc>
          <w:tcPr>
            <w:tcW w:w="641" w:type="dxa"/>
          </w:tcPr>
          <w:p w14:paraId="544DD6A9" w14:textId="7435A9D2"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3</w:t>
            </w:r>
          </w:p>
        </w:tc>
        <w:tc>
          <w:tcPr>
            <w:tcW w:w="933" w:type="dxa"/>
          </w:tcPr>
          <w:p w14:paraId="49310635" w14:textId="7D8BDD6B"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Segmen 3</w:t>
            </w:r>
          </w:p>
        </w:tc>
        <w:tc>
          <w:tcPr>
            <w:tcW w:w="864" w:type="dxa"/>
          </w:tcPr>
          <w:p w14:paraId="78C7FFE9" w14:textId="199B059C"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100</w:t>
            </w:r>
          </w:p>
        </w:tc>
        <w:tc>
          <w:tcPr>
            <w:tcW w:w="671" w:type="dxa"/>
          </w:tcPr>
          <w:p w14:paraId="2BB173A0" w14:textId="565DBBD1"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1,0</w:t>
            </w:r>
          </w:p>
        </w:tc>
        <w:tc>
          <w:tcPr>
            <w:tcW w:w="855" w:type="dxa"/>
          </w:tcPr>
          <w:p w14:paraId="51AD7CD8" w14:textId="6258B458" w:rsidR="0080209C" w:rsidRPr="0040329E" w:rsidRDefault="00896AC6"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0,20</w:t>
            </w:r>
          </w:p>
        </w:tc>
        <w:tc>
          <w:tcPr>
            <w:tcW w:w="774" w:type="dxa"/>
          </w:tcPr>
          <w:p w14:paraId="079B3B65" w14:textId="383DCBE2" w:rsidR="0080209C" w:rsidRPr="0040329E" w:rsidRDefault="00896AC6"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20,00</w:t>
            </w:r>
          </w:p>
        </w:tc>
      </w:tr>
      <w:tr w:rsidR="00896AC6" w:rsidRPr="0040329E" w14:paraId="359B902B" w14:textId="77777777" w:rsidTr="0080209C">
        <w:tc>
          <w:tcPr>
            <w:tcW w:w="641" w:type="dxa"/>
          </w:tcPr>
          <w:p w14:paraId="2F6148EA" w14:textId="49C0E0F0"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4</w:t>
            </w:r>
          </w:p>
        </w:tc>
        <w:tc>
          <w:tcPr>
            <w:tcW w:w="933" w:type="dxa"/>
          </w:tcPr>
          <w:p w14:paraId="42370104" w14:textId="178E55D9"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Segmen 4</w:t>
            </w:r>
          </w:p>
        </w:tc>
        <w:tc>
          <w:tcPr>
            <w:tcW w:w="864" w:type="dxa"/>
          </w:tcPr>
          <w:p w14:paraId="532EBF48" w14:textId="53506E9B"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100</w:t>
            </w:r>
          </w:p>
        </w:tc>
        <w:tc>
          <w:tcPr>
            <w:tcW w:w="671" w:type="dxa"/>
          </w:tcPr>
          <w:p w14:paraId="436D1C46" w14:textId="69183216"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0,8</w:t>
            </w:r>
          </w:p>
        </w:tc>
        <w:tc>
          <w:tcPr>
            <w:tcW w:w="855" w:type="dxa"/>
          </w:tcPr>
          <w:p w14:paraId="4BE29194" w14:textId="5F3F6BFE" w:rsidR="0080209C" w:rsidRPr="0040329E" w:rsidRDefault="00896AC6"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0,15</w:t>
            </w:r>
          </w:p>
        </w:tc>
        <w:tc>
          <w:tcPr>
            <w:tcW w:w="774" w:type="dxa"/>
          </w:tcPr>
          <w:p w14:paraId="4DF7C709" w14:textId="752F279D" w:rsidR="0080209C" w:rsidRPr="0040329E" w:rsidRDefault="00896AC6"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12,00</w:t>
            </w:r>
          </w:p>
        </w:tc>
      </w:tr>
      <w:tr w:rsidR="00896AC6" w:rsidRPr="0040329E" w14:paraId="6F5DF42B" w14:textId="77777777" w:rsidTr="0080209C">
        <w:tc>
          <w:tcPr>
            <w:tcW w:w="641" w:type="dxa"/>
          </w:tcPr>
          <w:p w14:paraId="2BF68AAD" w14:textId="07823693"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5</w:t>
            </w:r>
          </w:p>
        </w:tc>
        <w:tc>
          <w:tcPr>
            <w:tcW w:w="933" w:type="dxa"/>
          </w:tcPr>
          <w:p w14:paraId="2C32EC82" w14:textId="3D3C8D95"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Segmen 5</w:t>
            </w:r>
          </w:p>
        </w:tc>
        <w:tc>
          <w:tcPr>
            <w:tcW w:w="864" w:type="dxa"/>
          </w:tcPr>
          <w:p w14:paraId="38A81304" w14:textId="4839B913"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100</w:t>
            </w:r>
          </w:p>
        </w:tc>
        <w:tc>
          <w:tcPr>
            <w:tcW w:w="671" w:type="dxa"/>
          </w:tcPr>
          <w:p w14:paraId="22EE477D" w14:textId="382B71A1"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0,6</w:t>
            </w:r>
          </w:p>
        </w:tc>
        <w:tc>
          <w:tcPr>
            <w:tcW w:w="855" w:type="dxa"/>
          </w:tcPr>
          <w:p w14:paraId="2A394161" w14:textId="2FFFD151" w:rsidR="0080209C" w:rsidRPr="0040329E" w:rsidRDefault="00896AC6"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0,10</w:t>
            </w:r>
          </w:p>
        </w:tc>
        <w:tc>
          <w:tcPr>
            <w:tcW w:w="774" w:type="dxa"/>
          </w:tcPr>
          <w:p w14:paraId="718DFE34" w14:textId="08317B2A" w:rsidR="0080209C" w:rsidRPr="0040329E" w:rsidRDefault="00896AC6"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6,00</w:t>
            </w:r>
          </w:p>
        </w:tc>
      </w:tr>
      <w:tr w:rsidR="00896AC6" w:rsidRPr="0040329E" w14:paraId="1062CCAE" w14:textId="77777777" w:rsidTr="0080209C">
        <w:tc>
          <w:tcPr>
            <w:tcW w:w="641" w:type="dxa"/>
          </w:tcPr>
          <w:p w14:paraId="005FF8C6" w14:textId="2820DF68" w:rsidR="0080209C" w:rsidRPr="0040329E" w:rsidRDefault="0080209C" w:rsidP="0040329E">
            <w:pPr>
              <w:autoSpaceDE w:val="0"/>
              <w:autoSpaceDN w:val="0"/>
              <w:adjustRightInd w:val="0"/>
              <w:spacing w:line="324" w:lineRule="auto"/>
              <w:rPr>
                <w:rFonts w:asciiTheme="majorBidi" w:hAnsiTheme="majorBidi" w:cstheme="majorBidi"/>
                <w:b/>
                <w:bCs/>
                <w:iCs/>
                <w:sz w:val="18"/>
                <w:szCs w:val="18"/>
                <w:lang w:val="en-ID"/>
              </w:rPr>
            </w:pPr>
            <w:r w:rsidRPr="0040329E">
              <w:rPr>
                <w:rFonts w:asciiTheme="majorBidi" w:hAnsiTheme="majorBidi" w:cstheme="majorBidi"/>
                <w:b/>
                <w:bCs/>
                <w:iCs/>
                <w:sz w:val="18"/>
                <w:szCs w:val="18"/>
                <w:lang w:val="en-ID"/>
              </w:rPr>
              <w:t>Total</w:t>
            </w:r>
          </w:p>
        </w:tc>
        <w:tc>
          <w:tcPr>
            <w:tcW w:w="933" w:type="dxa"/>
          </w:tcPr>
          <w:p w14:paraId="7CD77D79" w14:textId="469B2147"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 xml:space="preserve">      -</w:t>
            </w:r>
          </w:p>
        </w:tc>
        <w:tc>
          <w:tcPr>
            <w:tcW w:w="864" w:type="dxa"/>
          </w:tcPr>
          <w:p w14:paraId="71F577FA" w14:textId="67BCA1CE"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b/>
                <w:bCs/>
                <w:iCs/>
                <w:sz w:val="18"/>
                <w:szCs w:val="18"/>
                <w:lang w:val="en-ID"/>
              </w:rPr>
              <w:t>500</w:t>
            </w:r>
          </w:p>
        </w:tc>
        <w:tc>
          <w:tcPr>
            <w:tcW w:w="671" w:type="dxa"/>
          </w:tcPr>
          <w:p w14:paraId="7108A522" w14:textId="1F89AA75" w:rsidR="0080209C" w:rsidRPr="0040329E" w:rsidRDefault="0080209C"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 xml:space="preserve">   -</w:t>
            </w:r>
          </w:p>
        </w:tc>
        <w:tc>
          <w:tcPr>
            <w:tcW w:w="855" w:type="dxa"/>
          </w:tcPr>
          <w:p w14:paraId="73B3F82B" w14:textId="4900EADB" w:rsidR="0080209C" w:rsidRPr="0040329E" w:rsidRDefault="00896AC6" w:rsidP="0040329E">
            <w:pPr>
              <w:autoSpaceDE w:val="0"/>
              <w:autoSpaceDN w:val="0"/>
              <w:adjustRightInd w:val="0"/>
              <w:spacing w:line="324" w:lineRule="auto"/>
              <w:rPr>
                <w:rFonts w:asciiTheme="majorBidi" w:hAnsiTheme="majorBidi" w:cstheme="majorBidi"/>
                <w:iCs/>
                <w:sz w:val="18"/>
                <w:szCs w:val="18"/>
                <w:lang w:val="en-ID"/>
              </w:rPr>
            </w:pPr>
            <w:r w:rsidRPr="0040329E">
              <w:rPr>
                <w:rFonts w:asciiTheme="majorBidi" w:hAnsiTheme="majorBidi" w:cstheme="majorBidi"/>
                <w:iCs/>
                <w:sz w:val="18"/>
                <w:szCs w:val="18"/>
                <w:lang w:val="en-ID"/>
              </w:rPr>
              <w:t xml:space="preserve">   -</w:t>
            </w:r>
          </w:p>
        </w:tc>
        <w:tc>
          <w:tcPr>
            <w:tcW w:w="774" w:type="dxa"/>
          </w:tcPr>
          <w:p w14:paraId="5A447C56" w14:textId="0EA4A9CE" w:rsidR="0080209C" w:rsidRPr="0040329E" w:rsidRDefault="00896AC6" w:rsidP="0040329E">
            <w:pPr>
              <w:autoSpaceDE w:val="0"/>
              <w:autoSpaceDN w:val="0"/>
              <w:adjustRightInd w:val="0"/>
              <w:spacing w:line="324" w:lineRule="auto"/>
              <w:rPr>
                <w:rFonts w:asciiTheme="majorBidi" w:hAnsiTheme="majorBidi" w:cstheme="majorBidi"/>
                <w:b/>
                <w:bCs/>
                <w:iCs/>
                <w:sz w:val="18"/>
                <w:szCs w:val="18"/>
                <w:lang w:val="en-ID"/>
              </w:rPr>
            </w:pPr>
            <w:r w:rsidRPr="0040329E">
              <w:rPr>
                <w:rFonts w:asciiTheme="majorBidi" w:hAnsiTheme="majorBidi" w:cstheme="majorBidi"/>
                <w:b/>
                <w:bCs/>
                <w:iCs/>
                <w:sz w:val="18"/>
                <w:szCs w:val="18"/>
                <w:lang w:val="en-ID"/>
              </w:rPr>
              <w:t>53,50m</w:t>
            </w:r>
            <w:r w:rsidRPr="0040329E">
              <w:rPr>
                <w:rFonts w:asciiTheme="majorBidi" w:hAnsiTheme="majorBidi" w:cstheme="majorBidi"/>
                <w:b/>
                <w:bCs/>
                <w:iCs/>
                <w:sz w:val="18"/>
                <w:szCs w:val="18"/>
                <w:vertAlign w:val="superscript"/>
                <w:lang w:val="en-ID"/>
              </w:rPr>
              <w:t>3</w:t>
            </w:r>
          </w:p>
        </w:tc>
      </w:tr>
    </w:tbl>
    <w:p w14:paraId="43B342B4" w14:textId="29FBF772" w:rsidR="00826015" w:rsidRPr="0040329E" w:rsidRDefault="00826015" w:rsidP="0040329E">
      <w:pPr>
        <w:autoSpaceDE w:val="0"/>
        <w:autoSpaceDN w:val="0"/>
        <w:adjustRightInd w:val="0"/>
        <w:spacing w:line="324" w:lineRule="auto"/>
        <w:jc w:val="both"/>
        <w:rPr>
          <w:rFonts w:asciiTheme="majorBidi" w:hAnsiTheme="majorBidi" w:cstheme="majorBidi"/>
          <w:b/>
          <w:bCs/>
          <w:i/>
          <w:sz w:val="20"/>
          <w:lang w:val="en-ID"/>
        </w:rPr>
      </w:pPr>
    </w:p>
    <w:p w14:paraId="26C05EA8" w14:textId="77777777" w:rsidR="00896AC6" w:rsidRPr="0040329E" w:rsidRDefault="00896AC6" w:rsidP="0040329E">
      <w:pPr>
        <w:autoSpaceDE w:val="0"/>
        <w:autoSpaceDN w:val="0"/>
        <w:adjustRightInd w:val="0"/>
        <w:spacing w:line="324" w:lineRule="auto"/>
        <w:ind w:firstLine="426"/>
        <w:jc w:val="both"/>
        <w:rPr>
          <w:rFonts w:asciiTheme="majorBidi" w:hAnsiTheme="majorBidi" w:cstheme="majorBidi"/>
          <w:iCs/>
          <w:sz w:val="20"/>
          <w:lang w:val="en-ID"/>
        </w:rPr>
      </w:pPr>
      <w:r w:rsidRPr="0040329E">
        <w:rPr>
          <w:rFonts w:asciiTheme="majorBidi" w:hAnsiTheme="majorBidi" w:cstheme="majorBidi"/>
          <w:iCs/>
          <w:sz w:val="20"/>
          <w:lang w:val="en-ID"/>
        </w:rPr>
        <w:t>Berdasarkan hasil survei lapangan, sistem drainase di Jalan Taduan, Kecamatan Medan Tembung berupa saluran terbuka yang terletak di sisi kiri dan kanan jalan dengan dimensi bervariasi, yaitu lebar sekitar 0,5–1,0 m dan kedalaman 0,6–1,2 m. Kondisi eksisting menunjukkan bahwa saluran mengalami berbagai permasalahan seperti adanya sedimentasi, tumpukan sampah domestik, serta kerusakan pada beberapa bagian saluran. Selain itu, kemiringan dasar saluran yang relatif kecil menyebabkan aliran air menjadi lambat. Kondisi tersebut mengakibatkan terjadinya genangan air pada saat hujan dengan intensitas tinggi</w:t>
      </w:r>
    </w:p>
    <w:p w14:paraId="2BB2197A" w14:textId="77777777" w:rsidR="00896AC6" w:rsidRPr="0040329E" w:rsidRDefault="00896AC6" w:rsidP="0040329E">
      <w:pPr>
        <w:autoSpaceDE w:val="0"/>
        <w:autoSpaceDN w:val="0"/>
        <w:adjustRightInd w:val="0"/>
        <w:spacing w:line="324" w:lineRule="auto"/>
        <w:ind w:firstLine="426"/>
        <w:jc w:val="both"/>
        <w:rPr>
          <w:rFonts w:asciiTheme="majorBidi" w:hAnsiTheme="majorBidi" w:cstheme="majorBidi"/>
          <w:iCs/>
          <w:sz w:val="20"/>
          <w:lang w:val="en-ID"/>
        </w:rPr>
      </w:pPr>
      <w:r w:rsidRPr="0040329E">
        <w:rPr>
          <w:rFonts w:asciiTheme="majorBidi" w:hAnsiTheme="majorBidi" w:cstheme="majorBidi"/>
          <w:iCs/>
          <w:sz w:val="20"/>
          <w:lang w:val="en-ID"/>
        </w:rPr>
        <w:t>Berdasarkan analisis data curah hujan selama 10 tahun terakhir, diperoleh curah hujan rencana untuk periode ulang 5 tahun sebesar 120 mm/hari dengan intensitas hujan sebesar 90 mm/jam. Nilai ini digunakan sebagai dasar dalam menghitung debit limpasan permukaan. Hasil perhitungan menggunakan metode rasional menunjukkan bahwa debit limpasan yang terjadi sebesar 31,5 m³/jam, yang mencerminkan besarnya volume air hujan yang masuk ke dalam sistem drainase pada saat hujan deras.</w:t>
      </w:r>
    </w:p>
    <w:p w14:paraId="059C5E60" w14:textId="5B6ECB21" w:rsidR="00896AC6" w:rsidRPr="0040329E" w:rsidRDefault="00896AC6" w:rsidP="0040329E">
      <w:pPr>
        <w:autoSpaceDE w:val="0"/>
        <w:autoSpaceDN w:val="0"/>
        <w:adjustRightInd w:val="0"/>
        <w:spacing w:line="324" w:lineRule="auto"/>
        <w:ind w:firstLine="426"/>
        <w:jc w:val="both"/>
        <w:rPr>
          <w:rFonts w:asciiTheme="majorBidi" w:hAnsiTheme="majorBidi" w:cstheme="majorBidi"/>
          <w:iCs/>
          <w:sz w:val="20"/>
          <w:lang w:val="en-ID"/>
        </w:rPr>
      </w:pPr>
      <w:r w:rsidRPr="0040329E">
        <w:rPr>
          <w:rFonts w:asciiTheme="majorBidi" w:hAnsiTheme="majorBidi" w:cstheme="majorBidi"/>
          <w:iCs/>
          <w:sz w:val="20"/>
          <w:lang w:val="en-ID"/>
        </w:rPr>
        <w:t xml:space="preserve"> Selanjutnya, hasil analisis kapasitas saluran drainase menggunakan rumus Manning menunjukkan bahwa kapasitas saluran eksisting hanya berkisar antara 20–25 m³/jam. Nilai ini lebih kecil dibandingkan debit limpasan </w:t>
      </w:r>
      <w:r w:rsidRPr="0040329E">
        <w:rPr>
          <w:rFonts w:asciiTheme="majorBidi" w:hAnsiTheme="majorBidi" w:cstheme="majorBidi"/>
          <w:iCs/>
          <w:sz w:val="20"/>
          <w:lang w:val="en-ID"/>
        </w:rPr>
        <w:lastRenderedPageBreak/>
        <w:t>yang terjadi, sehingga saluran tidak mampu menampung seluruh aliran air hujan. Hal ini menjadi salah satu penyebab utama terjadinya genangan di lokasi penelitian.</w:t>
      </w:r>
    </w:p>
    <w:p w14:paraId="38F31A1D" w14:textId="59E6DA05" w:rsidR="00F22702" w:rsidRPr="0040329E" w:rsidRDefault="00896AC6" w:rsidP="0040329E">
      <w:pPr>
        <w:autoSpaceDE w:val="0"/>
        <w:autoSpaceDN w:val="0"/>
        <w:adjustRightInd w:val="0"/>
        <w:spacing w:line="324" w:lineRule="auto"/>
        <w:ind w:firstLine="426"/>
        <w:jc w:val="both"/>
        <w:rPr>
          <w:rFonts w:asciiTheme="majorBidi" w:hAnsiTheme="majorBidi" w:cstheme="majorBidi"/>
          <w:iCs/>
          <w:sz w:val="20"/>
          <w:lang w:val="en-ID"/>
        </w:rPr>
      </w:pPr>
      <w:r w:rsidRPr="0040329E">
        <w:rPr>
          <w:rFonts w:asciiTheme="majorBidi" w:hAnsiTheme="majorBidi" w:cstheme="majorBidi"/>
          <w:iCs/>
          <w:sz w:val="20"/>
          <w:lang w:val="en-ID"/>
        </w:rPr>
        <w:t>Selain itu, hasil proyeksi jumlah penduduk dengan metode geometrik menunjukkan adanya peningkatan penduduk sekitar 2% per tahun. Peningkatan ini berdampak pada bertambahnya limbah cair domestik yang masuk ke dalam saluran drainase. Dengan asumsi produksi limbah sebesar 100 liter/orang/hari, limbah domestik memberikan tambahan debit yang turut membebani kapasitas saluran.</w:t>
      </w:r>
    </w:p>
    <w:p w14:paraId="139D4914" w14:textId="223B27CD" w:rsidR="00175952" w:rsidRPr="0040329E" w:rsidRDefault="00175952" w:rsidP="0040329E">
      <w:pPr>
        <w:spacing w:line="324" w:lineRule="auto"/>
        <w:jc w:val="center"/>
        <w:rPr>
          <w:rFonts w:asciiTheme="majorBidi" w:hAnsiTheme="majorBidi" w:cstheme="majorBidi"/>
          <w:sz w:val="20"/>
        </w:rPr>
      </w:pPr>
    </w:p>
    <w:p w14:paraId="5826497A" w14:textId="77777777" w:rsidR="002C18EC" w:rsidRPr="0040329E" w:rsidRDefault="002C18EC" w:rsidP="0040329E">
      <w:pPr>
        <w:spacing w:line="324" w:lineRule="auto"/>
        <w:rPr>
          <w:rFonts w:asciiTheme="majorBidi" w:hAnsiTheme="majorBidi" w:cstheme="majorBidi"/>
          <w:b/>
          <w:sz w:val="20"/>
        </w:rPr>
      </w:pPr>
      <w:r w:rsidRPr="0040329E">
        <w:rPr>
          <w:rFonts w:asciiTheme="majorBidi" w:hAnsiTheme="majorBidi" w:cstheme="majorBidi"/>
          <w:b/>
          <w:sz w:val="20"/>
        </w:rPr>
        <w:t>KESIMPULAN</w:t>
      </w:r>
    </w:p>
    <w:p w14:paraId="291B02F6" w14:textId="59B9D1C1" w:rsidR="00DA5490" w:rsidRPr="0040329E" w:rsidRDefault="00DA5490" w:rsidP="0040329E">
      <w:pPr>
        <w:spacing w:line="324" w:lineRule="auto"/>
        <w:ind w:firstLine="426"/>
        <w:jc w:val="both"/>
        <w:rPr>
          <w:rFonts w:asciiTheme="majorBidi" w:hAnsiTheme="majorBidi" w:cstheme="majorBidi"/>
          <w:sz w:val="20"/>
        </w:rPr>
      </w:pPr>
      <w:r w:rsidRPr="0040329E">
        <w:rPr>
          <w:rFonts w:asciiTheme="majorBidi" w:hAnsiTheme="majorBidi" w:cstheme="majorBidi"/>
          <w:sz w:val="20"/>
        </w:rPr>
        <w:t>Kesimpulan penelitian ini menunjukkan bahwa sistem drainase di Jalan Taduan Medan Tembung belum mampu berfungsi secara optimal. Kapasitas saluran eksisting (20–25 m³/jam) lebih kecil dibandingkan debit limpasan (31,5 m³/jam), sehingga menyebabkan genangan saat hujan deras. Kondisi saluran yang mengalami sedimentasi, penyumbatan sampah, serta kemiringan yang kecil turut memperburuk kinerja drainase. Selain itu, peningkatan jumlah penduduk juga menambah beban aliran, sehingga diperlukan perbaikan dan peningkatan kapasitas saluran agar sistem drainase dapat bekerja lebih efektif.</w:t>
      </w:r>
    </w:p>
    <w:p w14:paraId="0500E5F8" w14:textId="62D3717A" w:rsidR="00DD137D" w:rsidRPr="0040329E" w:rsidRDefault="003B5379" w:rsidP="0040329E">
      <w:pPr>
        <w:tabs>
          <w:tab w:val="right" w:pos="8787"/>
        </w:tabs>
        <w:spacing w:line="324" w:lineRule="auto"/>
        <w:ind w:firstLine="426"/>
        <w:jc w:val="both"/>
        <w:rPr>
          <w:rFonts w:asciiTheme="majorBidi" w:hAnsiTheme="majorBidi" w:cstheme="majorBidi"/>
          <w:sz w:val="20"/>
        </w:rPr>
      </w:pPr>
      <w:r w:rsidRPr="0040329E">
        <w:rPr>
          <w:rFonts w:asciiTheme="majorBidi" w:hAnsiTheme="majorBidi" w:cstheme="majorBidi"/>
          <w:color w:val="000000"/>
          <w:sz w:val="18"/>
          <w:szCs w:val="18"/>
          <w:lang w:val="sv-SE"/>
        </w:rPr>
        <w:t xml:space="preserve">            </w:t>
      </w:r>
      <w:r w:rsidRPr="0040329E">
        <w:rPr>
          <w:rFonts w:asciiTheme="majorBidi" w:hAnsiTheme="majorBidi" w:cstheme="majorBidi"/>
          <w:sz w:val="20"/>
        </w:rPr>
        <w:fldChar w:fldCharType="begin"/>
      </w:r>
      <w:r w:rsidRPr="0040329E">
        <w:rPr>
          <w:rFonts w:asciiTheme="majorBidi" w:hAnsiTheme="majorBidi" w:cstheme="majorBidi"/>
          <w:sz w:val="20"/>
        </w:rPr>
        <w:instrText xml:space="preserve"> QUOTE </w:instrText>
      </w:r>
      <w:r w:rsidR="0040329E" w:rsidRPr="0040329E">
        <w:rPr>
          <w:rFonts w:asciiTheme="majorBidi" w:hAnsiTheme="majorBidi" w:cstheme="majorBidi"/>
          <w:noProof/>
          <w:position w:val="-23"/>
          <w:sz w:val="20"/>
        </w:rPr>
        <w:pict w14:anchorId="50382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8.6pt;height:31.2pt" equationxml="&lt;">
            <v:imagedata r:id="rId14" o:title="" chromakey="white"/>
          </v:shape>
        </w:pict>
      </w:r>
      <w:r w:rsidRPr="0040329E">
        <w:rPr>
          <w:rFonts w:asciiTheme="majorBidi" w:hAnsiTheme="majorBidi" w:cstheme="majorBidi"/>
          <w:sz w:val="20"/>
        </w:rPr>
        <w:instrText xml:space="preserve"> </w:instrText>
      </w:r>
      <w:r w:rsidRPr="0040329E">
        <w:rPr>
          <w:rFonts w:asciiTheme="majorBidi" w:hAnsiTheme="majorBidi" w:cstheme="majorBidi"/>
          <w:sz w:val="20"/>
        </w:rPr>
        <w:fldChar w:fldCharType="separate"/>
      </w:r>
      <w:r w:rsidRPr="0040329E">
        <w:rPr>
          <w:rFonts w:asciiTheme="majorBidi" w:hAnsiTheme="majorBidi" w:cstheme="majorBidi"/>
          <w:sz w:val="20"/>
        </w:rPr>
        <w:fldChar w:fldCharType="end"/>
      </w:r>
    </w:p>
    <w:p w14:paraId="0E8300C9" w14:textId="77777777" w:rsidR="006160D7" w:rsidRPr="0040329E" w:rsidRDefault="006160D7" w:rsidP="0040329E">
      <w:pPr>
        <w:spacing w:line="324" w:lineRule="auto"/>
        <w:jc w:val="both"/>
        <w:rPr>
          <w:rFonts w:asciiTheme="majorBidi" w:hAnsiTheme="majorBidi" w:cstheme="majorBidi"/>
          <w:b/>
          <w:sz w:val="20"/>
        </w:rPr>
      </w:pPr>
      <w:r w:rsidRPr="0040329E">
        <w:rPr>
          <w:rFonts w:asciiTheme="majorBidi" w:hAnsiTheme="majorBidi" w:cstheme="majorBidi"/>
          <w:b/>
          <w:sz w:val="20"/>
        </w:rPr>
        <w:t>Ucapan Terima Kasih</w:t>
      </w:r>
    </w:p>
    <w:p w14:paraId="0D8AF881" w14:textId="77777777" w:rsidR="00DA5490" w:rsidRPr="0040329E" w:rsidRDefault="00DA5490" w:rsidP="0040329E">
      <w:pPr>
        <w:spacing w:line="324" w:lineRule="auto"/>
        <w:ind w:firstLine="426"/>
        <w:jc w:val="both"/>
        <w:rPr>
          <w:rFonts w:asciiTheme="majorBidi" w:hAnsiTheme="majorBidi" w:cstheme="majorBidi"/>
          <w:sz w:val="20"/>
        </w:rPr>
      </w:pPr>
      <w:r w:rsidRPr="0040329E">
        <w:rPr>
          <w:rFonts w:asciiTheme="majorBidi" w:hAnsiTheme="majorBidi" w:cstheme="majorBidi"/>
          <w:sz w:val="20"/>
        </w:rPr>
        <w:t>Penulis mengucapkan puji dan syukur kepada Tuhan Yang Maha Esa atas segala berkat dan rahmat-Nya sehingga artikel jurnal ini dapat diselesaikan dengan baik.</w:t>
      </w:r>
    </w:p>
    <w:p w14:paraId="276C2B5B" w14:textId="77777777" w:rsidR="00DA5490" w:rsidRPr="0040329E" w:rsidRDefault="00DA5490" w:rsidP="0040329E">
      <w:pPr>
        <w:spacing w:line="324" w:lineRule="auto"/>
        <w:ind w:firstLine="426"/>
        <w:jc w:val="both"/>
        <w:rPr>
          <w:rFonts w:asciiTheme="majorBidi" w:hAnsiTheme="majorBidi" w:cstheme="majorBidi"/>
          <w:sz w:val="20"/>
        </w:rPr>
      </w:pPr>
      <w:r w:rsidRPr="0040329E">
        <w:rPr>
          <w:rFonts w:asciiTheme="majorBidi" w:hAnsiTheme="majorBidi" w:cstheme="majorBidi"/>
          <w:sz w:val="20"/>
        </w:rPr>
        <w:t>Penulis juga menyampaikan terima kasih kepada semua pihak yang telah membantu dalam proses penyusunan artikel ini, khususnya kepada dosen pembimbing yang telah memberikan arahan, bimbingan, serta masukan yang sangat berharga. Ucapan terima kasih juga disampaikan kepada pihak institusi serta rekan-rekan yang telah memberikan dukungan, baik secara langsung maupun tidak langsung.</w:t>
      </w:r>
    </w:p>
    <w:p w14:paraId="3D2D138E" w14:textId="7BC80843" w:rsidR="00DA5490" w:rsidRPr="0040329E" w:rsidRDefault="00DA5490" w:rsidP="0040329E">
      <w:pPr>
        <w:spacing w:line="324" w:lineRule="auto"/>
        <w:ind w:firstLine="426"/>
        <w:jc w:val="both"/>
        <w:rPr>
          <w:rFonts w:asciiTheme="majorBidi" w:hAnsiTheme="majorBidi" w:cstheme="majorBidi"/>
          <w:sz w:val="20"/>
        </w:rPr>
      </w:pPr>
      <w:r w:rsidRPr="0040329E">
        <w:rPr>
          <w:rFonts w:asciiTheme="majorBidi" w:hAnsiTheme="majorBidi" w:cstheme="majorBidi"/>
          <w:sz w:val="20"/>
        </w:rPr>
        <w:t>Penulis menyadari bahwa artikel ini masih memiliki keterbatasan, oleh karena itu kritik dan saran yang membangun sangat diharapkan demi penyempurnaan di masa mendatang. Semoga artikel ini dapat memberikan manfaat dan kontribusi bagi pengembangan ilmu pengetahuan, khususnya di bidang teknik sipil.</w:t>
      </w:r>
    </w:p>
    <w:p w14:paraId="3514E31B" w14:textId="77777777" w:rsidR="00DA5490" w:rsidRDefault="00DA5490" w:rsidP="0040329E">
      <w:pPr>
        <w:spacing w:line="324" w:lineRule="auto"/>
        <w:jc w:val="both"/>
        <w:rPr>
          <w:rFonts w:asciiTheme="majorBidi" w:hAnsiTheme="majorBidi" w:cstheme="majorBidi"/>
          <w:sz w:val="20"/>
        </w:rPr>
      </w:pPr>
    </w:p>
    <w:p w14:paraId="2812AA47" w14:textId="77777777" w:rsidR="0040329E" w:rsidRDefault="0040329E" w:rsidP="0040329E">
      <w:pPr>
        <w:spacing w:line="324" w:lineRule="auto"/>
        <w:jc w:val="both"/>
        <w:rPr>
          <w:rFonts w:asciiTheme="majorBidi" w:hAnsiTheme="majorBidi" w:cstheme="majorBidi"/>
          <w:sz w:val="20"/>
        </w:rPr>
      </w:pPr>
    </w:p>
    <w:p w14:paraId="02AA23EF" w14:textId="77777777" w:rsidR="0040329E" w:rsidRPr="0040329E" w:rsidRDefault="0040329E" w:rsidP="0040329E">
      <w:pPr>
        <w:spacing w:line="324" w:lineRule="auto"/>
        <w:jc w:val="both"/>
        <w:rPr>
          <w:rFonts w:asciiTheme="majorBidi" w:hAnsiTheme="majorBidi" w:cstheme="majorBidi"/>
          <w:sz w:val="20"/>
        </w:rPr>
      </w:pPr>
    </w:p>
    <w:p w14:paraId="1D05D5DB" w14:textId="1C05DC40" w:rsidR="00016FAF" w:rsidRPr="0040329E" w:rsidRDefault="006160D7" w:rsidP="0040329E">
      <w:pPr>
        <w:spacing w:line="324" w:lineRule="auto"/>
        <w:jc w:val="both"/>
        <w:rPr>
          <w:rFonts w:asciiTheme="majorBidi" w:hAnsiTheme="majorBidi" w:cstheme="majorBidi"/>
          <w:b/>
          <w:sz w:val="20"/>
        </w:rPr>
      </w:pPr>
      <w:r w:rsidRPr="0040329E">
        <w:rPr>
          <w:rFonts w:asciiTheme="majorBidi" w:hAnsiTheme="majorBidi" w:cstheme="majorBidi"/>
          <w:b/>
          <w:sz w:val="20"/>
        </w:rPr>
        <w:t>DAFTAR PUSTAKA</w:t>
      </w:r>
    </w:p>
    <w:p w14:paraId="4FA9D570" w14:textId="77777777" w:rsidR="0040329E" w:rsidRPr="0040329E" w:rsidRDefault="0040329E" w:rsidP="0040329E">
      <w:pPr>
        <w:spacing w:line="324" w:lineRule="auto"/>
        <w:ind w:left="851" w:hanging="851"/>
        <w:jc w:val="both"/>
        <w:rPr>
          <w:rFonts w:asciiTheme="majorBidi" w:hAnsiTheme="majorBidi" w:cstheme="majorBidi"/>
          <w:bCs/>
          <w:sz w:val="20"/>
          <w:lang w:val="id-ID"/>
        </w:rPr>
      </w:pPr>
      <w:r w:rsidRPr="0040329E">
        <w:rPr>
          <w:rFonts w:asciiTheme="majorBidi" w:hAnsiTheme="majorBidi" w:cstheme="majorBidi"/>
          <w:bCs/>
          <w:sz w:val="20"/>
          <w:lang w:val="id-ID"/>
        </w:rPr>
        <w:t>Al-Hamda, M., et al. (2018). Evaluasi kinerja sistem drainase perkotaan berbasis kondisi lingkungan. Jurnal Teknik Sipil, 15(2), 101–110.</w:t>
      </w:r>
    </w:p>
    <w:p w14:paraId="416E0939" w14:textId="77777777" w:rsidR="0040329E" w:rsidRPr="0040329E" w:rsidRDefault="0040329E" w:rsidP="0040329E">
      <w:pPr>
        <w:spacing w:line="324" w:lineRule="auto"/>
        <w:ind w:left="851" w:hanging="851"/>
        <w:jc w:val="both"/>
        <w:rPr>
          <w:rFonts w:asciiTheme="majorBidi" w:hAnsiTheme="majorBidi" w:cstheme="majorBidi"/>
          <w:bCs/>
          <w:sz w:val="20"/>
          <w:lang w:val="id-ID"/>
        </w:rPr>
      </w:pPr>
      <w:r w:rsidRPr="0040329E">
        <w:rPr>
          <w:rFonts w:asciiTheme="majorBidi" w:hAnsiTheme="majorBidi" w:cstheme="majorBidi"/>
          <w:bCs/>
          <w:sz w:val="20"/>
          <w:lang w:val="id-ID"/>
        </w:rPr>
        <w:t>Cahyadi, A., &amp; Santoso, B. (2023). Analisis kapasitas saluran drainase terhadap debit rencana di kawasan perkotaan. Jurnal Infrastruktur, 9(1), 45–54.</w:t>
      </w:r>
    </w:p>
    <w:p w14:paraId="356499E3" w14:textId="77777777" w:rsidR="0040329E" w:rsidRPr="0040329E" w:rsidRDefault="0040329E" w:rsidP="0040329E">
      <w:pPr>
        <w:spacing w:line="324" w:lineRule="auto"/>
        <w:ind w:left="851" w:hanging="851"/>
        <w:jc w:val="both"/>
        <w:rPr>
          <w:rFonts w:asciiTheme="majorBidi" w:hAnsiTheme="majorBidi" w:cstheme="majorBidi"/>
          <w:bCs/>
          <w:sz w:val="20"/>
          <w:lang w:val="id-ID"/>
        </w:rPr>
      </w:pPr>
      <w:r w:rsidRPr="0040329E">
        <w:rPr>
          <w:rFonts w:asciiTheme="majorBidi" w:hAnsiTheme="majorBidi" w:cstheme="majorBidi"/>
          <w:bCs/>
          <w:sz w:val="20"/>
          <w:lang w:val="id-ID"/>
        </w:rPr>
        <w:t>Darmansyah, R., &amp; Ramadhana, F. (2021). Analisis debit limpasan menggunakan metode rasional pada sistem drainase perkotaan. Jurnal Rekayasa Sipil, 11(2), 67–75.</w:t>
      </w:r>
    </w:p>
    <w:p w14:paraId="6F706C8F" w14:textId="77777777" w:rsidR="0040329E" w:rsidRPr="0040329E" w:rsidRDefault="0040329E" w:rsidP="0040329E">
      <w:pPr>
        <w:spacing w:line="324" w:lineRule="auto"/>
        <w:ind w:left="851" w:hanging="851"/>
        <w:jc w:val="both"/>
        <w:rPr>
          <w:rFonts w:asciiTheme="majorBidi" w:hAnsiTheme="majorBidi" w:cstheme="majorBidi"/>
          <w:bCs/>
          <w:sz w:val="20"/>
          <w:lang w:val="id-ID"/>
        </w:rPr>
      </w:pPr>
      <w:r w:rsidRPr="0040329E">
        <w:rPr>
          <w:rFonts w:asciiTheme="majorBidi" w:hAnsiTheme="majorBidi" w:cstheme="majorBidi"/>
          <w:bCs/>
          <w:sz w:val="20"/>
          <w:lang w:val="id-ID"/>
        </w:rPr>
        <w:t>Fahma, R., et al. (2023). Evaluasi sistem drainase dengan pendekatan terintegrasi pada kawasan permukiman. Jurnal Teknik Lingkungan, 14(1), 23–32.</w:t>
      </w:r>
    </w:p>
    <w:p w14:paraId="470194A6" w14:textId="77777777" w:rsidR="0040329E" w:rsidRPr="0040329E" w:rsidRDefault="0040329E" w:rsidP="0040329E">
      <w:pPr>
        <w:spacing w:line="324" w:lineRule="auto"/>
        <w:ind w:left="851" w:hanging="851"/>
        <w:jc w:val="both"/>
        <w:rPr>
          <w:rFonts w:asciiTheme="majorBidi" w:hAnsiTheme="majorBidi" w:cstheme="majorBidi"/>
          <w:bCs/>
          <w:sz w:val="20"/>
          <w:lang w:val="id-ID"/>
        </w:rPr>
      </w:pPr>
      <w:r w:rsidRPr="0040329E">
        <w:rPr>
          <w:rFonts w:asciiTheme="majorBidi" w:hAnsiTheme="majorBidi" w:cstheme="majorBidi"/>
          <w:bCs/>
          <w:sz w:val="20"/>
          <w:lang w:val="id-ID"/>
        </w:rPr>
        <w:t>Iskandar, I., et al. (2020). Pengaruh perubahan tata guna lahan terhadap sistem drainase perkotaan. Jurnal Teknik Sipil dan Perencanaan, 22(1), 12–20.</w:t>
      </w:r>
    </w:p>
    <w:p w14:paraId="22B070F5" w14:textId="77777777" w:rsidR="0040329E" w:rsidRPr="0040329E" w:rsidRDefault="0040329E" w:rsidP="0040329E">
      <w:pPr>
        <w:spacing w:line="324" w:lineRule="auto"/>
        <w:ind w:left="851" w:hanging="851"/>
        <w:jc w:val="both"/>
        <w:rPr>
          <w:rFonts w:asciiTheme="majorBidi" w:hAnsiTheme="majorBidi" w:cstheme="majorBidi"/>
          <w:bCs/>
          <w:sz w:val="20"/>
          <w:lang w:val="id-ID"/>
        </w:rPr>
      </w:pPr>
      <w:r w:rsidRPr="0040329E">
        <w:rPr>
          <w:rFonts w:asciiTheme="majorBidi" w:hAnsiTheme="majorBidi" w:cstheme="majorBidi"/>
          <w:bCs/>
          <w:sz w:val="20"/>
          <w:lang w:val="id-ID"/>
        </w:rPr>
        <w:t>Nugraha, D., et al. (2021). Analisis hidrologi dalam perencanaan drainase menggunakan metode rasional. Jurnal Teknik, 10(3), 88–96.</w:t>
      </w:r>
    </w:p>
    <w:p w14:paraId="65EA39DF" w14:textId="77777777" w:rsidR="0040329E" w:rsidRPr="0040329E" w:rsidRDefault="0040329E" w:rsidP="0040329E">
      <w:pPr>
        <w:spacing w:line="324" w:lineRule="auto"/>
        <w:ind w:left="851" w:hanging="851"/>
        <w:jc w:val="both"/>
        <w:rPr>
          <w:rFonts w:asciiTheme="majorBidi" w:hAnsiTheme="majorBidi" w:cstheme="majorBidi"/>
          <w:bCs/>
          <w:sz w:val="20"/>
          <w:lang w:val="id-ID"/>
        </w:rPr>
      </w:pPr>
      <w:r w:rsidRPr="0040329E">
        <w:rPr>
          <w:rFonts w:asciiTheme="majorBidi" w:hAnsiTheme="majorBidi" w:cstheme="majorBidi"/>
          <w:bCs/>
          <w:sz w:val="20"/>
          <w:lang w:val="id-ID"/>
        </w:rPr>
        <w:t>Nugroho, A., et al. (2019). Analisis frekuensi curah hujan dengan distribusi Log Pearson Type III dan Gumbel. Jurnal Sumber Daya Air, 15(2), 55–63.</w:t>
      </w:r>
    </w:p>
    <w:p w14:paraId="65BB1C2A" w14:textId="77777777" w:rsidR="0040329E" w:rsidRPr="0040329E" w:rsidRDefault="0040329E" w:rsidP="0040329E">
      <w:pPr>
        <w:spacing w:line="324" w:lineRule="auto"/>
        <w:ind w:left="851" w:hanging="851"/>
        <w:jc w:val="both"/>
        <w:rPr>
          <w:rFonts w:asciiTheme="majorBidi" w:hAnsiTheme="majorBidi" w:cstheme="majorBidi"/>
          <w:bCs/>
          <w:sz w:val="20"/>
          <w:lang w:val="id-ID"/>
        </w:rPr>
      </w:pPr>
      <w:r w:rsidRPr="0040329E">
        <w:rPr>
          <w:rFonts w:asciiTheme="majorBidi" w:hAnsiTheme="majorBidi" w:cstheme="majorBidi"/>
          <w:bCs/>
          <w:sz w:val="20"/>
          <w:lang w:val="id-ID"/>
        </w:rPr>
        <w:t>Palawa’ae, R., et al. (2024). Kajian komprehensif evaluasi sistem drainase berbasis kondisi eksisting. Jurnal Infrastruktur Berkelanjutan, 6(1), 1–10.</w:t>
      </w:r>
    </w:p>
    <w:p w14:paraId="563476A3" w14:textId="77777777" w:rsidR="0040329E" w:rsidRPr="0040329E" w:rsidRDefault="0040329E" w:rsidP="0040329E">
      <w:pPr>
        <w:spacing w:line="324" w:lineRule="auto"/>
        <w:ind w:left="851" w:hanging="851"/>
        <w:jc w:val="both"/>
        <w:rPr>
          <w:rFonts w:asciiTheme="majorBidi" w:hAnsiTheme="majorBidi" w:cstheme="majorBidi"/>
          <w:bCs/>
          <w:sz w:val="20"/>
          <w:lang w:val="id-ID"/>
        </w:rPr>
      </w:pPr>
      <w:r w:rsidRPr="0040329E">
        <w:rPr>
          <w:rFonts w:asciiTheme="majorBidi" w:hAnsiTheme="majorBidi" w:cstheme="majorBidi"/>
          <w:bCs/>
          <w:sz w:val="20"/>
          <w:lang w:val="id-ID"/>
        </w:rPr>
        <w:t>Pandiangan, M., et al. (2022). Evaluasi kapasitas saluran drainase berdasarkan debit rencana di kawasan urban. Jurnal Teknik Sipil, 18(2), 77–85.</w:t>
      </w:r>
    </w:p>
    <w:p w14:paraId="35B81CF6" w14:textId="77777777" w:rsidR="0040329E" w:rsidRPr="0040329E" w:rsidRDefault="0040329E" w:rsidP="0040329E">
      <w:pPr>
        <w:spacing w:line="324" w:lineRule="auto"/>
        <w:ind w:left="851" w:hanging="851"/>
        <w:jc w:val="both"/>
        <w:rPr>
          <w:rFonts w:asciiTheme="majorBidi" w:hAnsiTheme="majorBidi" w:cstheme="majorBidi"/>
          <w:bCs/>
          <w:sz w:val="20"/>
          <w:lang w:val="id-ID"/>
        </w:rPr>
      </w:pPr>
      <w:r w:rsidRPr="0040329E">
        <w:rPr>
          <w:rFonts w:asciiTheme="majorBidi" w:hAnsiTheme="majorBidi" w:cstheme="majorBidi"/>
          <w:bCs/>
          <w:sz w:val="20"/>
          <w:lang w:val="id-ID"/>
        </w:rPr>
        <w:t>Simanjuntak, H. (2020). Pengaruh sedimentasi terhadap kinerja saluran drainase perkotaan. Jurnal Teknik Lingkungan, 12(2), 34–41.</w:t>
      </w:r>
    </w:p>
    <w:p w14:paraId="733BE9B9" w14:textId="77777777" w:rsidR="0040329E" w:rsidRPr="0040329E" w:rsidRDefault="0040329E" w:rsidP="0040329E">
      <w:pPr>
        <w:spacing w:line="324" w:lineRule="auto"/>
        <w:ind w:left="851" w:hanging="851"/>
        <w:jc w:val="both"/>
        <w:rPr>
          <w:rFonts w:asciiTheme="majorBidi" w:hAnsiTheme="majorBidi" w:cstheme="majorBidi"/>
          <w:bCs/>
          <w:sz w:val="20"/>
          <w:lang w:val="id-ID"/>
        </w:rPr>
      </w:pPr>
      <w:r w:rsidRPr="0040329E">
        <w:rPr>
          <w:rFonts w:asciiTheme="majorBidi" w:hAnsiTheme="majorBidi" w:cstheme="majorBidi"/>
          <w:bCs/>
          <w:sz w:val="20"/>
          <w:lang w:val="id-ID"/>
        </w:rPr>
        <w:t>Sutanto, E., et al. (2019). Analisis permasalahan drainase pada jaringan jalan perkotaan. Jurnal Transportasi dan Infrastruktur, 7(1), 21–29.</w:t>
      </w:r>
    </w:p>
    <w:p w14:paraId="5C824EAC" w14:textId="77777777" w:rsidR="0040329E" w:rsidRPr="0040329E" w:rsidRDefault="0040329E" w:rsidP="0040329E">
      <w:pPr>
        <w:spacing w:line="324" w:lineRule="auto"/>
        <w:ind w:left="851" w:hanging="851"/>
        <w:jc w:val="both"/>
        <w:rPr>
          <w:rFonts w:asciiTheme="majorBidi" w:hAnsiTheme="majorBidi" w:cstheme="majorBidi"/>
          <w:bCs/>
          <w:sz w:val="20"/>
          <w:lang w:val="id-ID"/>
        </w:rPr>
      </w:pPr>
      <w:r w:rsidRPr="0040329E">
        <w:rPr>
          <w:rFonts w:asciiTheme="majorBidi" w:hAnsiTheme="majorBidi" w:cstheme="majorBidi"/>
          <w:bCs/>
          <w:sz w:val="20"/>
          <w:lang w:val="id-ID"/>
        </w:rPr>
        <w:t>Syahputra, R., et al. (2021). Penentuan curah hujan rencana dengan metode distribusi probabilitas. Jurnal Hidrologi Indonesia, 13(1), 44–52.</w:t>
      </w:r>
    </w:p>
    <w:p w14:paraId="0E110F0E" w14:textId="77777777" w:rsidR="0040329E" w:rsidRPr="0040329E" w:rsidRDefault="0040329E" w:rsidP="0040329E">
      <w:pPr>
        <w:spacing w:line="324" w:lineRule="auto"/>
        <w:ind w:left="851" w:hanging="851"/>
        <w:jc w:val="both"/>
        <w:rPr>
          <w:rFonts w:asciiTheme="majorBidi" w:hAnsiTheme="majorBidi" w:cstheme="majorBidi"/>
          <w:bCs/>
          <w:sz w:val="20"/>
          <w:lang w:val="id-ID"/>
        </w:rPr>
      </w:pPr>
      <w:r w:rsidRPr="0040329E">
        <w:rPr>
          <w:rFonts w:asciiTheme="majorBidi" w:hAnsiTheme="majorBidi" w:cstheme="majorBidi"/>
          <w:bCs/>
          <w:sz w:val="20"/>
          <w:lang w:val="id-ID"/>
        </w:rPr>
        <w:t>Wibowo, A., et al. (2020). Dampak urbanisasi terhadap peningkatan limpasan permukaan pada sistem drainase. Jurnal Teknik Sipil, 17(1), 9–18.</w:t>
      </w:r>
    </w:p>
    <w:sectPr w:rsidR="0040329E" w:rsidRPr="0040329E" w:rsidSect="00481B5E">
      <w:type w:val="continuous"/>
      <w:pgSz w:w="11907" w:h="16840" w:code="9"/>
      <w:pgMar w:top="1276" w:right="851" w:bottom="1276" w:left="1276" w:header="709" w:footer="709" w:gutter="0"/>
      <w:pgNumType w:chapStyle="1" w:chapSep="colon"/>
      <w:cols w:num="2"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C1C9" w14:textId="77777777" w:rsidR="00C87681" w:rsidRDefault="00C87681" w:rsidP="008745D1">
      <w:r>
        <w:separator/>
      </w:r>
    </w:p>
  </w:endnote>
  <w:endnote w:type="continuationSeparator" w:id="0">
    <w:p w14:paraId="5D8DAA01" w14:textId="77777777" w:rsidR="00C87681" w:rsidRDefault="00C87681" w:rsidP="0087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508919"/>
      <w:docPartObj>
        <w:docPartGallery w:val="Page Numbers (Bottom of Page)"/>
        <w:docPartUnique/>
      </w:docPartObj>
    </w:sdtPr>
    <w:sdtEndPr>
      <w:rPr>
        <w:noProof/>
      </w:rPr>
    </w:sdtEndPr>
    <w:sdtContent>
      <w:p w14:paraId="1A681CDA" w14:textId="2A26F7B3" w:rsidR="00481B5E" w:rsidRDefault="00481B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2F7887" w14:textId="21134C25" w:rsidR="000539D3" w:rsidRPr="00322E88" w:rsidRDefault="000539D3" w:rsidP="000539D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ED57" w14:textId="77777777" w:rsidR="00C87681" w:rsidRDefault="00C87681" w:rsidP="008745D1">
      <w:r>
        <w:separator/>
      </w:r>
    </w:p>
  </w:footnote>
  <w:footnote w:type="continuationSeparator" w:id="0">
    <w:p w14:paraId="42AEBFA6" w14:textId="77777777" w:rsidR="00C87681" w:rsidRDefault="00C87681" w:rsidP="0087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0874" w14:textId="77777777" w:rsidR="0040329E" w:rsidRPr="00CF17CC" w:rsidRDefault="0040329E" w:rsidP="0040329E">
    <w:pPr>
      <w:pStyle w:val="Header"/>
      <w:rPr>
        <w:sz w:val="20"/>
      </w:rPr>
    </w:pPr>
    <w:r>
      <w:rPr>
        <w:sz w:val="20"/>
        <w:lang w:val="en-ID"/>
      </w:rPr>
      <w:t xml:space="preserve">JITESNA: </w:t>
    </w:r>
    <w:r w:rsidRPr="00385990">
      <w:rPr>
        <w:sz w:val="20"/>
        <w:lang w:val="en-ID"/>
      </w:rPr>
      <w:t xml:space="preserve">Jurnal </w:t>
    </w:r>
    <w:r>
      <w:rPr>
        <w:sz w:val="20"/>
        <w:lang w:val="en-ID"/>
      </w:rPr>
      <w:t>Ilmu Teknik Sipil Indonesia</w:t>
    </w:r>
    <w:r>
      <w:rPr>
        <w:sz w:val="20"/>
        <w:lang w:val="en-ID"/>
      </w:rPr>
      <w:tab/>
    </w:r>
    <w:r w:rsidRPr="00385990">
      <w:rPr>
        <w:sz w:val="20"/>
        <w:lang w:val="en-ID"/>
      </w:rPr>
      <w:t xml:space="preserve">                         </w:t>
    </w:r>
    <w:r>
      <w:rPr>
        <w:sz w:val="20"/>
        <w:lang w:val="en-ID"/>
      </w:rPr>
      <w:t xml:space="preserve">                                </w:t>
    </w:r>
    <w:r w:rsidRPr="00385990">
      <w:rPr>
        <w:sz w:val="20"/>
        <w:lang w:val="en-ID"/>
      </w:rPr>
      <w:t xml:space="preserve">      </w:t>
    </w:r>
    <w:r>
      <w:rPr>
        <w:sz w:val="20"/>
        <w:lang w:val="en-ID"/>
      </w:rPr>
      <w:t xml:space="preserve">                         ISSN </w:t>
    </w:r>
    <w:r w:rsidRPr="00C40970">
      <w:rPr>
        <w:sz w:val="20"/>
        <w:lang w:val="en-ID"/>
      </w:rPr>
      <w:t xml:space="preserve">3123-1721 </w:t>
    </w:r>
    <w:r>
      <w:rPr>
        <w:sz w:val="20"/>
      </w:rPr>
      <w:t>(E)</w:t>
    </w:r>
  </w:p>
  <w:p w14:paraId="3AA80CC1" w14:textId="77777777" w:rsidR="0040329E" w:rsidRPr="0061796D" w:rsidRDefault="0040329E" w:rsidP="0040329E">
    <w:pPr>
      <w:pStyle w:val="Header"/>
      <w:rPr>
        <w:sz w:val="20"/>
      </w:rPr>
    </w:pPr>
    <w:r>
      <w:rPr>
        <w:sz w:val="20"/>
        <w:lang w:val="en-ID"/>
      </w:rPr>
      <w:t xml:space="preserve">Volume 02, Nomor </w:t>
    </w:r>
    <w:r>
      <w:rPr>
        <w:sz w:val="20"/>
      </w:rPr>
      <w:t>02</w:t>
    </w:r>
    <w:r>
      <w:rPr>
        <w:sz w:val="20"/>
        <w:lang w:val="en-ID"/>
      </w:rPr>
      <w:t xml:space="preserve">, </w:t>
    </w:r>
    <w:r>
      <w:rPr>
        <w:sz w:val="20"/>
      </w:rPr>
      <w:t>Juli 2026</w:t>
    </w:r>
  </w:p>
  <w:p w14:paraId="1FCC632F" w14:textId="6FA9B8E6" w:rsidR="00514F43" w:rsidRPr="003E52D2" w:rsidRDefault="003122E5" w:rsidP="003E52D2">
    <w:pPr>
      <w:pStyle w:val="Header"/>
      <w:rPr>
        <w:sz w:val="20"/>
        <w:lang w:val="en-ID"/>
      </w:rPr>
    </w:pPr>
    <w:r>
      <w:rPr>
        <w:noProof/>
      </w:rPr>
      <w:drawing>
        <wp:inline distT="0" distB="0" distL="0" distR="0" wp14:anchorId="642539FD" wp14:editId="032E8770">
          <wp:extent cx="6210300" cy="313055"/>
          <wp:effectExtent l="0" t="0" r="0" b="0"/>
          <wp:docPr id="299251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313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55C"/>
    <w:multiLevelType w:val="hybridMultilevel"/>
    <w:tmpl w:val="025490FE"/>
    <w:lvl w:ilvl="0" w:tplc="0409000F">
      <w:start w:val="1"/>
      <w:numFmt w:val="decimal"/>
      <w:lvlText w:val="%1."/>
      <w:lvlJc w:val="left"/>
      <w:pPr>
        <w:tabs>
          <w:tab w:val="num" w:pos="644"/>
        </w:tabs>
        <w:ind w:left="644" w:hanging="360"/>
      </w:pPr>
      <w:rPr>
        <w:rFonts w:hint="default"/>
      </w:rPr>
    </w:lvl>
    <w:lvl w:ilvl="1" w:tplc="A58442B4">
      <w:start w:val="1"/>
      <w:numFmt w:val="lowerLetter"/>
      <w:lvlText w:val="%2."/>
      <w:lvlJc w:val="left"/>
      <w:pPr>
        <w:tabs>
          <w:tab w:val="num" w:pos="-3856"/>
        </w:tabs>
        <w:ind w:left="-3856" w:hanging="360"/>
      </w:pPr>
      <w:rPr>
        <w:rFonts w:hint="default"/>
      </w:rPr>
    </w:lvl>
    <w:lvl w:ilvl="2" w:tplc="04090001">
      <w:start w:val="1"/>
      <w:numFmt w:val="bullet"/>
      <w:lvlText w:val=""/>
      <w:lvlJc w:val="left"/>
      <w:pPr>
        <w:tabs>
          <w:tab w:val="num" w:pos="-2956"/>
        </w:tabs>
        <w:ind w:left="-2956" w:hanging="360"/>
      </w:pPr>
      <w:rPr>
        <w:rFonts w:ascii="Symbol" w:hAnsi="Symbol" w:hint="default"/>
      </w:rPr>
    </w:lvl>
    <w:lvl w:ilvl="3" w:tplc="0409000F" w:tentative="1">
      <w:start w:val="1"/>
      <w:numFmt w:val="decimal"/>
      <w:lvlText w:val="%4."/>
      <w:lvlJc w:val="left"/>
      <w:pPr>
        <w:tabs>
          <w:tab w:val="num" w:pos="-2416"/>
        </w:tabs>
        <w:ind w:left="-2416" w:hanging="360"/>
      </w:pPr>
    </w:lvl>
    <w:lvl w:ilvl="4" w:tplc="04090019">
      <w:start w:val="1"/>
      <w:numFmt w:val="lowerLetter"/>
      <w:lvlText w:val="%5."/>
      <w:lvlJc w:val="left"/>
      <w:pPr>
        <w:tabs>
          <w:tab w:val="num" w:pos="-1696"/>
        </w:tabs>
        <w:ind w:left="-1696" w:hanging="360"/>
      </w:pPr>
      <w:rPr>
        <w:rFonts w:hint="default"/>
      </w:rPr>
    </w:lvl>
    <w:lvl w:ilvl="5" w:tplc="0409001B" w:tentative="1">
      <w:start w:val="1"/>
      <w:numFmt w:val="lowerRoman"/>
      <w:lvlText w:val="%6."/>
      <w:lvlJc w:val="right"/>
      <w:pPr>
        <w:tabs>
          <w:tab w:val="num" w:pos="-976"/>
        </w:tabs>
        <w:ind w:left="-976" w:hanging="180"/>
      </w:pPr>
    </w:lvl>
    <w:lvl w:ilvl="6" w:tplc="0409000F" w:tentative="1">
      <w:start w:val="1"/>
      <w:numFmt w:val="decimal"/>
      <w:lvlText w:val="%7."/>
      <w:lvlJc w:val="left"/>
      <w:pPr>
        <w:tabs>
          <w:tab w:val="num" w:pos="-256"/>
        </w:tabs>
        <w:ind w:left="-256" w:hanging="360"/>
      </w:pPr>
    </w:lvl>
    <w:lvl w:ilvl="7" w:tplc="04090019" w:tentative="1">
      <w:start w:val="1"/>
      <w:numFmt w:val="lowerLetter"/>
      <w:lvlText w:val="%8."/>
      <w:lvlJc w:val="left"/>
      <w:pPr>
        <w:tabs>
          <w:tab w:val="num" w:pos="464"/>
        </w:tabs>
        <w:ind w:left="464" w:hanging="360"/>
      </w:pPr>
    </w:lvl>
    <w:lvl w:ilvl="8" w:tplc="0409001B" w:tentative="1">
      <w:start w:val="1"/>
      <w:numFmt w:val="lowerRoman"/>
      <w:lvlText w:val="%9."/>
      <w:lvlJc w:val="right"/>
      <w:pPr>
        <w:tabs>
          <w:tab w:val="num" w:pos="1184"/>
        </w:tabs>
        <w:ind w:left="1184" w:hanging="180"/>
      </w:pPr>
    </w:lvl>
  </w:abstractNum>
  <w:abstractNum w:abstractNumId="1" w15:restartNumberingAfterBreak="0">
    <w:nsid w:val="03FE451D"/>
    <w:multiLevelType w:val="hybridMultilevel"/>
    <w:tmpl w:val="90D8102C"/>
    <w:lvl w:ilvl="0" w:tplc="B2169FC8">
      <w:start w:val="1"/>
      <w:numFmt w:val="lowerLetter"/>
      <w:lvlText w:val="%1."/>
      <w:lvlJc w:val="left"/>
      <w:pPr>
        <w:ind w:left="1571" w:hanging="360"/>
      </w:pPr>
      <w:rPr>
        <w:rFonts w:ascii="Times New Roman" w:eastAsia="Calibri" w:hAnsi="Times New Roman" w:cs="Times New Roman"/>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2" w15:restartNumberingAfterBreak="0">
    <w:nsid w:val="08206405"/>
    <w:multiLevelType w:val="hybridMultilevel"/>
    <w:tmpl w:val="B02068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8C80EBB"/>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B8352E3"/>
    <w:multiLevelType w:val="hybridMultilevel"/>
    <w:tmpl w:val="2C7AB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B68FE"/>
    <w:multiLevelType w:val="hybridMultilevel"/>
    <w:tmpl w:val="4420F074"/>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3142C93"/>
    <w:multiLevelType w:val="hybridMultilevel"/>
    <w:tmpl w:val="5C7C54AE"/>
    <w:lvl w:ilvl="0" w:tplc="CB8A06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C5D64"/>
    <w:multiLevelType w:val="hybridMultilevel"/>
    <w:tmpl w:val="1D72F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924C0"/>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CFD47A5"/>
    <w:multiLevelType w:val="hybridMultilevel"/>
    <w:tmpl w:val="C6460424"/>
    <w:lvl w:ilvl="0" w:tplc="4712F448">
      <w:start w:val="1"/>
      <w:numFmt w:val="bullet"/>
      <w:lvlText w:val=""/>
      <w:lvlJc w:val="left"/>
      <w:pPr>
        <w:ind w:left="360" w:hanging="360"/>
      </w:pPr>
      <w:rPr>
        <w:rFonts w:ascii="Wingdings" w:hAnsi="Wingdings" w:hint="default"/>
        <w:color w:val="00B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7367BA"/>
    <w:multiLevelType w:val="multilevel"/>
    <w:tmpl w:val="C0667D90"/>
    <w:lvl w:ilvl="0">
      <w:start w:val="1"/>
      <w:numFmt w:val="bullet"/>
      <w:lvlText w:val="o"/>
      <w:lvlJc w:val="left"/>
      <w:pPr>
        <w:ind w:left="720" w:hanging="360"/>
      </w:pPr>
      <w:rPr>
        <w:rFonts w:ascii="Courier New" w:hAnsi="Courier New" w:cs="Courier New" w:hint="default"/>
        <w:sz w:val="18"/>
        <w:szCs w:val="18"/>
      </w:rPr>
    </w:lvl>
    <w:lvl w:ilvl="1">
      <w:start w:val="2"/>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23AF1A2D"/>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671755A"/>
    <w:multiLevelType w:val="hybridMultilevel"/>
    <w:tmpl w:val="44C8F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F4AD9"/>
    <w:multiLevelType w:val="hybridMultilevel"/>
    <w:tmpl w:val="8BE2D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06DEF"/>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417203A9"/>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42D17E4E"/>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569563E"/>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58A27A86"/>
    <w:multiLevelType w:val="multilevel"/>
    <w:tmpl w:val="C0667D90"/>
    <w:lvl w:ilvl="0">
      <w:start w:val="1"/>
      <w:numFmt w:val="bullet"/>
      <w:lvlText w:val="o"/>
      <w:lvlJc w:val="left"/>
      <w:pPr>
        <w:ind w:left="720" w:hanging="360"/>
      </w:pPr>
      <w:rPr>
        <w:rFonts w:ascii="Courier New" w:hAnsi="Courier New" w:cs="Courier New" w:hint="default"/>
        <w:sz w:val="18"/>
        <w:szCs w:val="18"/>
      </w:rPr>
    </w:lvl>
    <w:lvl w:ilvl="1">
      <w:start w:val="2"/>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59961B31"/>
    <w:multiLevelType w:val="hybridMultilevel"/>
    <w:tmpl w:val="990A92FE"/>
    <w:lvl w:ilvl="0" w:tplc="41C828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75767BB5"/>
    <w:multiLevelType w:val="hybridMultilevel"/>
    <w:tmpl w:val="E83E21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59F2C63"/>
    <w:multiLevelType w:val="hybridMultilevel"/>
    <w:tmpl w:val="125A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920F7B"/>
    <w:multiLevelType w:val="hybridMultilevel"/>
    <w:tmpl w:val="F76A4318"/>
    <w:lvl w:ilvl="0" w:tplc="B6847C66">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1F3BF9"/>
    <w:multiLevelType w:val="hybridMultilevel"/>
    <w:tmpl w:val="1F20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1763C"/>
    <w:multiLevelType w:val="multilevel"/>
    <w:tmpl w:val="96B42308"/>
    <w:lvl w:ilvl="0">
      <w:start w:val="1"/>
      <w:numFmt w:val="decimal"/>
      <w:lvlText w:val="%1."/>
      <w:lvlJc w:val="left"/>
      <w:pPr>
        <w:tabs>
          <w:tab w:val="num" w:pos="360"/>
        </w:tabs>
        <w:ind w:left="360" w:hanging="360"/>
      </w:pPr>
      <w:rPr>
        <w:rFonts w:hint="default"/>
      </w:rPr>
    </w:lvl>
    <w:lvl w:ilvl="1">
      <w:start w:val="13"/>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799A5497"/>
    <w:multiLevelType w:val="hybridMultilevel"/>
    <w:tmpl w:val="FD6E2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1954993">
    <w:abstractNumId w:val="3"/>
  </w:num>
  <w:num w:numId="2" w16cid:durableId="1374386042">
    <w:abstractNumId w:val="16"/>
  </w:num>
  <w:num w:numId="3" w16cid:durableId="1423260303">
    <w:abstractNumId w:val="17"/>
  </w:num>
  <w:num w:numId="4" w16cid:durableId="1013531806">
    <w:abstractNumId w:val="15"/>
  </w:num>
  <w:num w:numId="5" w16cid:durableId="613709654">
    <w:abstractNumId w:val="8"/>
  </w:num>
  <w:num w:numId="6" w16cid:durableId="1858737826">
    <w:abstractNumId w:val="11"/>
  </w:num>
  <w:num w:numId="7" w16cid:durableId="165219064">
    <w:abstractNumId w:val="24"/>
  </w:num>
  <w:num w:numId="8" w16cid:durableId="8795434">
    <w:abstractNumId w:val="14"/>
  </w:num>
  <w:num w:numId="9" w16cid:durableId="1191531509">
    <w:abstractNumId w:val="9"/>
  </w:num>
  <w:num w:numId="10" w16cid:durableId="497503401">
    <w:abstractNumId w:val="25"/>
  </w:num>
  <w:num w:numId="11" w16cid:durableId="568229548">
    <w:abstractNumId w:val="21"/>
  </w:num>
  <w:num w:numId="12" w16cid:durableId="1397819507">
    <w:abstractNumId w:val="23"/>
  </w:num>
  <w:num w:numId="13" w16cid:durableId="1671133030">
    <w:abstractNumId w:val="7"/>
  </w:num>
  <w:num w:numId="14" w16cid:durableId="1201095014">
    <w:abstractNumId w:val="13"/>
  </w:num>
  <w:num w:numId="15" w16cid:durableId="752629964">
    <w:abstractNumId w:val="12"/>
  </w:num>
  <w:num w:numId="16" w16cid:durableId="718865859">
    <w:abstractNumId w:val="4"/>
  </w:num>
  <w:num w:numId="17" w16cid:durableId="921909193">
    <w:abstractNumId w:val="22"/>
  </w:num>
  <w:num w:numId="18" w16cid:durableId="1560288945">
    <w:abstractNumId w:val="1"/>
    <w:lvlOverride w:ilvl="0">
      <w:startOverride w:val="1"/>
    </w:lvlOverride>
    <w:lvlOverride w:ilvl="1"/>
    <w:lvlOverride w:ilvl="2"/>
    <w:lvlOverride w:ilvl="3"/>
    <w:lvlOverride w:ilvl="4"/>
    <w:lvlOverride w:ilvl="5"/>
    <w:lvlOverride w:ilvl="6"/>
    <w:lvlOverride w:ilvl="7"/>
    <w:lvlOverride w:ilvl="8"/>
  </w:num>
  <w:num w:numId="19" w16cid:durableId="911894983">
    <w:abstractNumId w:val="2"/>
  </w:num>
  <w:num w:numId="20" w16cid:durableId="1093631123">
    <w:abstractNumId w:val="6"/>
  </w:num>
  <w:num w:numId="21" w16cid:durableId="1740319627">
    <w:abstractNumId w:val="20"/>
  </w:num>
  <w:num w:numId="22" w16cid:durableId="597522853">
    <w:abstractNumId w:val="1"/>
  </w:num>
  <w:num w:numId="23" w16cid:durableId="1872180550">
    <w:abstractNumId w:val="5"/>
  </w:num>
  <w:num w:numId="24" w16cid:durableId="33845487">
    <w:abstractNumId w:val="18"/>
  </w:num>
  <w:num w:numId="25" w16cid:durableId="1336492447">
    <w:abstractNumId w:val="19"/>
  </w:num>
  <w:num w:numId="26" w16cid:durableId="832178925">
    <w:abstractNumId w:val="10"/>
  </w:num>
  <w:num w:numId="27" w16cid:durableId="159974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DD"/>
    <w:rsid w:val="00003A31"/>
    <w:rsid w:val="0001287B"/>
    <w:rsid w:val="000155C5"/>
    <w:rsid w:val="00016FAF"/>
    <w:rsid w:val="00043DAD"/>
    <w:rsid w:val="0004600F"/>
    <w:rsid w:val="000539D3"/>
    <w:rsid w:val="000566E5"/>
    <w:rsid w:val="00064199"/>
    <w:rsid w:val="00070571"/>
    <w:rsid w:val="00070893"/>
    <w:rsid w:val="000712C9"/>
    <w:rsid w:val="00072F13"/>
    <w:rsid w:val="00073021"/>
    <w:rsid w:val="000735D0"/>
    <w:rsid w:val="000833ED"/>
    <w:rsid w:val="000853D0"/>
    <w:rsid w:val="000866FF"/>
    <w:rsid w:val="000946FC"/>
    <w:rsid w:val="0009498A"/>
    <w:rsid w:val="00094F09"/>
    <w:rsid w:val="00095B90"/>
    <w:rsid w:val="000A2A24"/>
    <w:rsid w:val="000A7464"/>
    <w:rsid w:val="000B1CFA"/>
    <w:rsid w:val="000B2C7E"/>
    <w:rsid w:val="000B7472"/>
    <w:rsid w:val="000C2622"/>
    <w:rsid w:val="000C3DEE"/>
    <w:rsid w:val="000C41D6"/>
    <w:rsid w:val="000C5AE2"/>
    <w:rsid w:val="000D08D6"/>
    <w:rsid w:val="000D1CB2"/>
    <w:rsid w:val="000D4643"/>
    <w:rsid w:val="000D46DD"/>
    <w:rsid w:val="000D5404"/>
    <w:rsid w:val="000E1337"/>
    <w:rsid w:val="000E256C"/>
    <w:rsid w:val="000E4BF9"/>
    <w:rsid w:val="000F5611"/>
    <w:rsid w:val="001006C3"/>
    <w:rsid w:val="0010482D"/>
    <w:rsid w:val="00107FE6"/>
    <w:rsid w:val="001157CE"/>
    <w:rsid w:val="001171C2"/>
    <w:rsid w:val="001247E0"/>
    <w:rsid w:val="00126A03"/>
    <w:rsid w:val="00126CBC"/>
    <w:rsid w:val="001271A7"/>
    <w:rsid w:val="001273DB"/>
    <w:rsid w:val="001317D6"/>
    <w:rsid w:val="0014330A"/>
    <w:rsid w:val="00153B7E"/>
    <w:rsid w:val="001557E5"/>
    <w:rsid w:val="00156675"/>
    <w:rsid w:val="0016137C"/>
    <w:rsid w:val="00161A8D"/>
    <w:rsid w:val="001673A5"/>
    <w:rsid w:val="00167C80"/>
    <w:rsid w:val="0017011B"/>
    <w:rsid w:val="0017045E"/>
    <w:rsid w:val="00175952"/>
    <w:rsid w:val="00182886"/>
    <w:rsid w:val="001836CC"/>
    <w:rsid w:val="00195B14"/>
    <w:rsid w:val="001964E9"/>
    <w:rsid w:val="00196E47"/>
    <w:rsid w:val="001A0191"/>
    <w:rsid w:val="001A1252"/>
    <w:rsid w:val="001A1E67"/>
    <w:rsid w:val="001A21BB"/>
    <w:rsid w:val="001A3BBD"/>
    <w:rsid w:val="001B09E4"/>
    <w:rsid w:val="001B38EA"/>
    <w:rsid w:val="001B4488"/>
    <w:rsid w:val="001B661C"/>
    <w:rsid w:val="001B7640"/>
    <w:rsid w:val="001C6EE2"/>
    <w:rsid w:val="001C7EC2"/>
    <w:rsid w:val="001D1EA2"/>
    <w:rsid w:val="001D7440"/>
    <w:rsid w:val="001E2056"/>
    <w:rsid w:val="001E41B6"/>
    <w:rsid w:val="001E42B0"/>
    <w:rsid w:val="002057BF"/>
    <w:rsid w:val="00214287"/>
    <w:rsid w:val="00214F6F"/>
    <w:rsid w:val="00227396"/>
    <w:rsid w:val="0023326B"/>
    <w:rsid w:val="00234253"/>
    <w:rsid w:val="002344EA"/>
    <w:rsid w:val="00241F71"/>
    <w:rsid w:val="00243544"/>
    <w:rsid w:val="00250DF9"/>
    <w:rsid w:val="00251D9A"/>
    <w:rsid w:val="002546C6"/>
    <w:rsid w:val="002572F9"/>
    <w:rsid w:val="00262704"/>
    <w:rsid w:val="002648DE"/>
    <w:rsid w:val="00266129"/>
    <w:rsid w:val="002713CC"/>
    <w:rsid w:val="00281E23"/>
    <w:rsid w:val="00287A1E"/>
    <w:rsid w:val="002947FD"/>
    <w:rsid w:val="002A1252"/>
    <w:rsid w:val="002B5026"/>
    <w:rsid w:val="002C18EC"/>
    <w:rsid w:val="002C1E01"/>
    <w:rsid w:val="002C2950"/>
    <w:rsid w:val="002C4069"/>
    <w:rsid w:val="002D054F"/>
    <w:rsid w:val="002D33EB"/>
    <w:rsid w:val="002D58EB"/>
    <w:rsid w:val="002D5FA1"/>
    <w:rsid w:val="002D60AE"/>
    <w:rsid w:val="002D69D4"/>
    <w:rsid w:val="002D7FD9"/>
    <w:rsid w:val="002E12D0"/>
    <w:rsid w:val="002E70A5"/>
    <w:rsid w:val="002F4E7E"/>
    <w:rsid w:val="003122E5"/>
    <w:rsid w:val="003132D8"/>
    <w:rsid w:val="0031741C"/>
    <w:rsid w:val="00321775"/>
    <w:rsid w:val="00322E88"/>
    <w:rsid w:val="00323BE7"/>
    <w:rsid w:val="00326950"/>
    <w:rsid w:val="003349CC"/>
    <w:rsid w:val="00341D04"/>
    <w:rsid w:val="003429B3"/>
    <w:rsid w:val="00344D4E"/>
    <w:rsid w:val="003466CE"/>
    <w:rsid w:val="003541B1"/>
    <w:rsid w:val="0037024E"/>
    <w:rsid w:val="00371EB0"/>
    <w:rsid w:val="0037200D"/>
    <w:rsid w:val="00374FCC"/>
    <w:rsid w:val="0037680E"/>
    <w:rsid w:val="003771F2"/>
    <w:rsid w:val="003837D0"/>
    <w:rsid w:val="00384736"/>
    <w:rsid w:val="0038534C"/>
    <w:rsid w:val="00385990"/>
    <w:rsid w:val="003862F2"/>
    <w:rsid w:val="003863DC"/>
    <w:rsid w:val="003869F8"/>
    <w:rsid w:val="003907D7"/>
    <w:rsid w:val="00391DC7"/>
    <w:rsid w:val="00392671"/>
    <w:rsid w:val="003943D8"/>
    <w:rsid w:val="003953AC"/>
    <w:rsid w:val="00395EA2"/>
    <w:rsid w:val="003960D1"/>
    <w:rsid w:val="00396CA2"/>
    <w:rsid w:val="003A0CC6"/>
    <w:rsid w:val="003A28F9"/>
    <w:rsid w:val="003A3A11"/>
    <w:rsid w:val="003A41D5"/>
    <w:rsid w:val="003A4281"/>
    <w:rsid w:val="003B5379"/>
    <w:rsid w:val="003B76E1"/>
    <w:rsid w:val="003C0B27"/>
    <w:rsid w:val="003C1DE6"/>
    <w:rsid w:val="003C4C1F"/>
    <w:rsid w:val="003C6D58"/>
    <w:rsid w:val="003D2315"/>
    <w:rsid w:val="003E0D09"/>
    <w:rsid w:val="003E3BB6"/>
    <w:rsid w:val="003E45D2"/>
    <w:rsid w:val="003E5117"/>
    <w:rsid w:val="003E52D2"/>
    <w:rsid w:val="00401265"/>
    <w:rsid w:val="0040329E"/>
    <w:rsid w:val="0040386D"/>
    <w:rsid w:val="0040464B"/>
    <w:rsid w:val="00407954"/>
    <w:rsid w:val="00414D29"/>
    <w:rsid w:val="004152CD"/>
    <w:rsid w:val="00415D42"/>
    <w:rsid w:val="00420E93"/>
    <w:rsid w:val="00420F13"/>
    <w:rsid w:val="004251C2"/>
    <w:rsid w:val="00430DC0"/>
    <w:rsid w:val="00430E3A"/>
    <w:rsid w:val="00470C4D"/>
    <w:rsid w:val="004720CF"/>
    <w:rsid w:val="0047475A"/>
    <w:rsid w:val="00476443"/>
    <w:rsid w:val="00480E12"/>
    <w:rsid w:val="00481B5E"/>
    <w:rsid w:val="00483188"/>
    <w:rsid w:val="00492890"/>
    <w:rsid w:val="004A21CF"/>
    <w:rsid w:val="004B0D91"/>
    <w:rsid w:val="004B3158"/>
    <w:rsid w:val="004B3E62"/>
    <w:rsid w:val="004C09A0"/>
    <w:rsid w:val="004C3530"/>
    <w:rsid w:val="004C5FA7"/>
    <w:rsid w:val="004C6326"/>
    <w:rsid w:val="004D2D9E"/>
    <w:rsid w:val="004D6A1A"/>
    <w:rsid w:val="004E2EAB"/>
    <w:rsid w:val="004E3A43"/>
    <w:rsid w:val="004F0063"/>
    <w:rsid w:val="004F4AB9"/>
    <w:rsid w:val="004F5021"/>
    <w:rsid w:val="004F628A"/>
    <w:rsid w:val="00506B06"/>
    <w:rsid w:val="00510164"/>
    <w:rsid w:val="00512DFA"/>
    <w:rsid w:val="00513BDE"/>
    <w:rsid w:val="00514F43"/>
    <w:rsid w:val="00515D1A"/>
    <w:rsid w:val="00521102"/>
    <w:rsid w:val="00522090"/>
    <w:rsid w:val="00522305"/>
    <w:rsid w:val="00533438"/>
    <w:rsid w:val="00547137"/>
    <w:rsid w:val="00547EDC"/>
    <w:rsid w:val="00547F40"/>
    <w:rsid w:val="00552A21"/>
    <w:rsid w:val="00556080"/>
    <w:rsid w:val="00560D05"/>
    <w:rsid w:val="005630FF"/>
    <w:rsid w:val="00565642"/>
    <w:rsid w:val="00570508"/>
    <w:rsid w:val="00570857"/>
    <w:rsid w:val="005715F3"/>
    <w:rsid w:val="005830EC"/>
    <w:rsid w:val="00593A6E"/>
    <w:rsid w:val="005958B7"/>
    <w:rsid w:val="005A1DA0"/>
    <w:rsid w:val="005A2C1D"/>
    <w:rsid w:val="005B0FEE"/>
    <w:rsid w:val="005B501A"/>
    <w:rsid w:val="005B79C2"/>
    <w:rsid w:val="005C3232"/>
    <w:rsid w:val="005C601C"/>
    <w:rsid w:val="005D0CC8"/>
    <w:rsid w:val="005D2966"/>
    <w:rsid w:val="005E0CBE"/>
    <w:rsid w:val="005E15C0"/>
    <w:rsid w:val="005E7F12"/>
    <w:rsid w:val="005F0E83"/>
    <w:rsid w:val="006050F5"/>
    <w:rsid w:val="00610C7E"/>
    <w:rsid w:val="0061224D"/>
    <w:rsid w:val="006160D7"/>
    <w:rsid w:val="00616F62"/>
    <w:rsid w:val="0061796D"/>
    <w:rsid w:val="006277BA"/>
    <w:rsid w:val="00631C4B"/>
    <w:rsid w:val="0064173F"/>
    <w:rsid w:val="00641948"/>
    <w:rsid w:val="00645805"/>
    <w:rsid w:val="006530CE"/>
    <w:rsid w:val="006626E5"/>
    <w:rsid w:val="006711FE"/>
    <w:rsid w:val="00672D10"/>
    <w:rsid w:val="006737B4"/>
    <w:rsid w:val="006779B6"/>
    <w:rsid w:val="00677D44"/>
    <w:rsid w:val="00680B1E"/>
    <w:rsid w:val="00681161"/>
    <w:rsid w:val="006858EE"/>
    <w:rsid w:val="006860D0"/>
    <w:rsid w:val="006876A5"/>
    <w:rsid w:val="00696FA1"/>
    <w:rsid w:val="006975DD"/>
    <w:rsid w:val="006A6B86"/>
    <w:rsid w:val="006B7472"/>
    <w:rsid w:val="006C1EA0"/>
    <w:rsid w:val="006C4425"/>
    <w:rsid w:val="006C4DEB"/>
    <w:rsid w:val="006C5239"/>
    <w:rsid w:val="006C593E"/>
    <w:rsid w:val="006C7D0D"/>
    <w:rsid w:val="006E193A"/>
    <w:rsid w:val="006E2975"/>
    <w:rsid w:val="006E5989"/>
    <w:rsid w:val="006F37A6"/>
    <w:rsid w:val="007016DD"/>
    <w:rsid w:val="00701960"/>
    <w:rsid w:val="007048B9"/>
    <w:rsid w:val="00705FFF"/>
    <w:rsid w:val="00713588"/>
    <w:rsid w:val="00713DD5"/>
    <w:rsid w:val="007149BD"/>
    <w:rsid w:val="00724CB3"/>
    <w:rsid w:val="00727080"/>
    <w:rsid w:val="00734B10"/>
    <w:rsid w:val="007401A6"/>
    <w:rsid w:val="007410B5"/>
    <w:rsid w:val="00743796"/>
    <w:rsid w:val="00743C91"/>
    <w:rsid w:val="00744410"/>
    <w:rsid w:val="007551F0"/>
    <w:rsid w:val="0076190B"/>
    <w:rsid w:val="007664C6"/>
    <w:rsid w:val="00774B2F"/>
    <w:rsid w:val="00777BF3"/>
    <w:rsid w:val="0078183B"/>
    <w:rsid w:val="00785618"/>
    <w:rsid w:val="00785890"/>
    <w:rsid w:val="0078771B"/>
    <w:rsid w:val="0079019D"/>
    <w:rsid w:val="00794EF1"/>
    <w:rsid w:val="00797D94"/>
    <w:rsid w:val="007A2517"/>
    <w:rsid w:val="007A61D9"/>
    <w:rsid w:val="007A67C2"/>
    <w:rsid w:val="007B1453"/>
    <w:rsid w:val="007B30CA"/>
    <w:rsid w:val="007C1619"/>
    <w:rsid w:val="007C22A3"/>
    <w:rsid w:val="007C77AF"/>
    <w:rsid w:val="007C7B19"/>
    <w:rsid w:val="007D10B3"/>
    <w:rsid w:val="007D6869"/>
    <w:rsid w:val="007E11C9"/>
    <w:rsid w:val="007E127A"/>
    <w:rsid w:val="007E7496"/>
    <w:rsid w:val="007F0F8E"/>
    <w:rsid w:val="0080209C"/>
    <w:rsid w:val="008114BF"/>
    <w:rsid w:val="00814241"/>
    <w:rsid w:val="00815378"/>
    <w:rsid w:val="00816D66"/>
    <w:rsid w:val="00821471"/>
    <w:rsid w:val="00826015"/>
    <w:rsid w:val="00832072"/>
    <w:rsid w:val="008372EB"/>
    <w:rsid w:val="008419C0"/>
    <w:rsid w:val="00845C05"/>
    <w:rsid w:val="00846599"/>
    <w:rsid w:val="008468AC"/>
    <w:rsid w:val="00851E8A"/>
    <w:rsid w:val="00855695"/>
    <w:rsid w:val="0086162A"/>
    <w:rsid w:val="00863C2F"/>
    <w:rsid w:val="008720EA"/>
    <w:rsid w:val="008745D1"/>
    <w:rsid w:val="008753AF"/>
    <w:rsid w:val="008778F8"/>
    <w:rsid w:val="00881A40"/>
    <w:rsid w:val="008965ED"/>
    <w:rsid w:val="00896AC6"/>
    <w:rsid w:val="008A26F4"/>
    <w:rsid w:val="008C0494"/>
    <w:rsid w:val="008C1F53"/>
    <w:rsid w:val="008C2324"/>
    <w:rsid w:val="008D4CED"/>
    <w:rsid w:val="008D74DF"/>
    <w:rsid w:val="008E2259"/>
    <w:rsid w:val="008E5407"/>
    <w:rsid w:val="008E5AF9"/>
    <w:rsid w:val="008F6A82"/>
    <w:rsid w:val="008F7380"/>
    <w:rsid w:val="0090170D"/>
    <w:rsid w:val="00902A69"/>
    <w:rsid w:val="00915E32"/>
    <w:rsid w:val="00926C63"/>
    <w:rsid w:val="009311AC"/>
    <w:rsid w:val="00936A63"/>
    <w:rsid w:val="009376B9"/>
    <w:rsid w:val="009545A1"/>
    <w:rsid w:val="00954D01"/>
    <w:rsid w:val="00954E70"/>
    <w:rsid w:val="00957747"/>
    <w:rsid w:val="00960E89"/>
    <w:rsid w:val="00960F43"/>
    <w:rsid w:val="009613E0"/>
    <w:rsid w:val="0097629D"/>
    <w:rsid w:val="00977BE8"/>
    <w:rsid w:val="0098598C"/>
    <w:rsid w:val="009A679E"/>
    <w:rsid w:val="009B195F"/>
    <w:rsid w:val="009B2397"/>
    <w:rsid w:val="009B4F1A"/>
    <w:rsid w:val="009B5CEC"/>
    <w:rsid w:val="009B6391"/>
    <w:rsid w:val="009C4DFA"/>
    <w:rsid w:val="009D2CCE"/>
    <w:rsid w:val="009D79D9"/>
    <w:rsid w:val="009E2043"/>
    <w:rsid w:val="009F4EF0"/>
    <w:rsid w:val="00A0596B"/>
    <w:rsid w:val="00A05A0B"/>
    <w:rsid w:val="00A060A7"/>
    <w:rsid w:val="00A11BBF"/>
    <w:rsid w:val="00A14139"/>
    <w:rsid w:val="00A16348"/>
    <w:rsid w:val="00A21C63"/>
    <w:rsid w:val="00A31166"/>
    <w:rsid w:val="00A400AB"/>
    <w:rsid w:val="00A4329E"/>
    <w:rsid w:val="00A44264"/>
    <w:rsid w:val="00A47F6B"/>
    <w:rsid w:val="00A612CE"/>
    <w:rsid w:val="00A6722A"/>
    <w:rsid w:val="00A77122"/>
    <w:rsid w:val="00A801DE"/>
    <w:rsid w:val="00A93B2B"/>
    <w:rsid w:val="00A952DB"/>
    <w:rsid w:val="00AA035C"/>
    <w:rsid w:val="00AB3F37"/>
    <w:rsid w:val="00AB5EEE"/>
    <w:rsid w:val="00AB65B0"/>
    <w:rsid w:val="00AB729A"/>
    <w:rsid w:val="00AC39AF"/>
    <w:rsid w:val="00AD205A"/>
    <w:rsid w:val="00AD4DFF"/>
    <w:rsid w:val="00AE1AE2"/>
    <w:rsid w:val="00AE24E6"/>
    <w:rsid w:val="00AE4892"/>
    <w:rsid w:val="00B03651"/>
    <w:rsid w:val="00B03CF7"/>
    <w:rsid w:val="00B1265A"/>
    <w:rsid w:val="00B15525"/>
    <w:rsid w:val="00B22B30"/>
    <w:rsid w:val="00B25208"/>
    <w:rsid w:val="00B26CDA"/>
    <w:rsid w:val="00B27DFC"/>
    <w:rsid w:val="00B30A21"/>
    <w:rsid w:val="00B362B5"/>
    <w:rsid w:val="00B50105"/>
    <w:rsid w:val="00B6075C"/>
    <w:rsid w:val="00B60A90"/>
    <w:rsid w:val="00B7356B"/>
    <w:rsid w:val="00B75005"/>
    <w:rsid w:val="00B86CF4"/>
    <w:rsid w:val="00B92E18"/>
    <w:rsid w:val="00BB49EA"/>
    <w:rsid w:val="00BB50DD"/>
    <w:rsid w:val="00BB52C2"/>
    <w:rsid w:val="00BB658D"/>
    <w:rsid w:val="00BB7FAF"/>
    <w:rsid w:val="00BD0C09"/>
    <w:rsid w:val="00BE58EE"/>
    <w:rsid w:val="00BF1410"/>
    <w:rsid w:val="00BF7C8B"/>
    <w:rsid w:val="00C07C63"/>
    <w:rsid w:val="00C14FDE"/>
    <w:rsid w:val="00C203B9"/>
    <w:rsid w:val="00C21B64"/>
    <w:rsid w:val="00C21B8C"/>
    <w:rsid w:val="00C2381B"/>
    <w:rsid w:val="00C26FBF"/>
    <w:rsid w:val="00C2729B"/>
    <w:rsid w:val="00C3052E"/>
    <w:rsid w:val="00C31240"/>
    <w:rsid w:val="00C33E4B"/>
    <w:rsid w:val="00C36497"/>
    <w:rsid w:val="00C47AE8"/>
    <w:rsid w:val="00C51835"/>
    <w:rsid w:val="00C52E9C"/>
    <w:rsid w:val="00C54DF4"/>
    <w:rsid w:val="00C55A17"/>
    <w:rsid w:val="00C56B17"/>
    <w:rsid w:val="00C676D2"/>
    <w:rsid w:val="00C702FC"/>
    <w:rsid w:val="00C764DC"/>
    <w:rsid w:val="00C80E3B"/>
    <w:rsid w:val="00C81A07"/>
    <w:rsid w:val="00C82942"/>
    <w:rsid w:val="00C83E38"/>
    <w:rsid w:val="00C87681"/>
    <w:rsid w:val="00C9300C"/>
    <w:rsid w:val="00C9375C"/>
    <w:rsid w:val="00C9428E"/>
    <w:rsid w:val="00C95B8D"/>
    <w:rsid w:val="00C9640C"/>
    <w:rsid w:val="00CA1F3F"/>
    <w:rsid w:val="00CA307B"/>
    <w:rsid w:val="00CB40B3"/>
    <w:rsid w:val="00CB49F3"/>
    <w:rsid w:val="00CB69A5"/>
    <w:rsid w:val="00CD0494"/>
    <w:rsid w:val="00CD06CB"/>
    <w:rsid w:val="00CD1087"/>
    <w:rsid w:val="00CD2F93"/>
    <w:rsid w:val="00CD3B7E"/>
    <w:rsid w:val="00CE623D"/>
    <w:rsid w:val="00CF17CC"/>
    <w:rsid w:val="00CF3187"/>
    <w:rsid w:val="00CF5C94"/>
    <w:rsid w:val="00D0699A"/>
    <w:rsid w:val="00D126AC"/>
    <w:rsid w:val="00D13B23"/>
    <w:rsid w:val="00D1784C"/>
    <w:rsid w:val="00D22C0F"/>
    <w:rsid w:val="00D23962"/>
    <w:rsid w:val="00D24017"/>
    <w:rsid w:val="00D27F0E"/>
    <w:rsid w:val="00D46927"/>
    <w:rsid w:val="00D50F88"/>
    <w:rsid w:val="00D53275"/>
    <w:rsid w:val="00D56F66"/>
    <w:rsid w:val="00D57621"/>
    <w:rsid w:val="00D60355"/>
    <w:rsid w:val="00D61BDF"/>
    <w:rsid w:val="00D62E5C"/>
    <w:rsid w:val="00D636D1"/>
    <w:rsid w:val="00D63ED3"/>
    <w:rsid w:val="00D64F78"/>
    <w:rsid w:val="00D66160"/>
    <w:rsid w:val="00D70F52"/>
    <w:rsid w:val="00D81E50"/>
    <w:rsid w:val="00D927A7"/>
    <w:rsid w:val="00D9419A"/>
    <w:rsid w:val="00DA5490"/>
    <w:rsid w:val="00DB0AB2"/>
    <w:rsid w:val="00DC3537"/>
    <w:rsid w:val="00DC50E3"/>
    <w:rsid w:val="00DC61E4"/>
    <w:rsid w:val="00DC74F1"/>
    <w:rsid w:val="00DD137D"/>
    <w:rsid w:val="00DD1CEC"/>
    <w:rsid w:val="00DD5287"/>
    <w:rsid w:val="00DD55ED"/>
    <w:rsid w:val="00DE3295"/>
    <w:rsid w:val="00DE74E1"/>
    <w:rsid w:val="00E12CBE"/>
    <w:rsid w:val="00E21C64"/>
    <w:rsid w:val="00E256DA"/>
    <w:rsid w:val="00E25EFA"/>
    <w:rsid w:val="00E270F4"/>
    <w:rsid w:val="00E32457"/>
    <w:rsid w:val="00E33FD2"/>
    <w:rsid w:val="00E42F59"/>
    <w:rsid w:val="00E437DC"/>
    <w:rsid w:val="00E43D59"/>
    <w:rsid w:val="00E45A8E"/>
    <w:rsid w:val="00E46411"/>
    <w:rsid w:val="00E56C33"/>
    <w:rsid w:val="00E57F97"/>
    <w:rsid w:val="00E60689"/>
    <w:rsid w:val="00E6567B"/>
    <w:rsid w:val="00E706F7"/>
    <w:rsid w:val="00E7718D"/>
    <w:rsid w:val="00E873B9"/>
    <w:rsid w:val="00EA1839"/>
    <w:rsid w:val="00EA7A20"/>
    <w:rsid w:val="00EB037B"/>
    <w:rsid w:val="00EB4454"/>
    <w:rsid w:val="00EB4EA0"/>
    <w:rsid w:val="00ED13DF"/>
    <w:rsid w:val="00ED3096"/>
    <w:rsid w:val="00ED3A43"/>
    <w:rsid w:val="00ED7002"/>
    <w:rsid w:val="00EF7F21"/>
    <w:rsid w:val="00F02B1E"/>
    <w:rsid w:val="00F20C46"/>
    <w:rsid w:val="00F22702"/>
    <w:rsid w:val="00F33B14"/>
    <w:rsid w:val="00F44234"/>
    <w:rsid w:val="00F444D8"/>
    <w:rsid w:val="00F44951"/>
    <w:rsid w:val="00F47C58"/>
    <w:rsid w:val="00F51B55"/>
    <w:rsid w:val="00F54073"/>
    <w:rsid w:val="00F571B6"/>
    <w:rsid w:val="00F606FF"/>
    <w:rsid w:val="00F84284"/>
    <w:rsid w:val="00F8706E"/>
    <w:rsid w:val="00F9715A"/>
    <w:rsid w:val="00FA2BB7"/>
    <w:rsid w:val="00FA34B5"/>
    <w:rsid w:val="00FA3837"/>
    <w:rsid w:val="00FA49AB"/>
    <w:rsid w:val="00FA598D"/>
    <w:rsid w:val="00FA5DBC"/>
    <w:rsid w:val="00FB22DE"/>
    <w:rsid w:val="00FB7E95"/>
    <w:rsid w:val="00FC6079"/>
    <w:rsid w:val="00FD0C66"/>
    <w:rsid w:val="00FD4E2B"/>
    <w:rsid w:val="00FD77BB"/>
    <w:rsid w:val="00FE07C6"/>
    <w:rsid w:val="00FE13F7"/>
    <w:rsid w:val="00FF424F"/>
    <w:rsid w:val="00FF594E"/>
  </w:rsids>
  <m:mathPr>
    <m:mathFont m:val="Cambria Math"/>
    <m:brkBin m:val="before"/>
    <m:brkBinSub m:val="--"/>
    <m:smallFrac/>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1087A"/>
  <w15:chartTrackingRefBased/>
  <w15:docId w15:val="{AF01A489-2003-4F02-B289-0ED0EE8F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17"/>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679E"/>
    <w:rPr>
      <w:color w:val="0000FF"/>
      <w:u w:val="single"/>
    </w:rPr>
  </w:style>
  <w:style w:type="paragraph" w:styleId="BodyText">
    <w:name w:val="Body Text"/>
    <w:basedOn w:val="Normal"/>
    <w:rsid w:val="00B6075C"/>
    <w:pPr>
      <w:jc w:val="both"/>
    </w:pPr>
    <w:rPr>
      <w:szCs w:val="24"/>
    </w:rPr>
  </w:style>
  <w:style w:type="table" w:styleId="TableGrid">
    <w:name w:val="Table Grid"/>
    <w:basedOn w:val="TableNormal"/>
    <w:uiPriority w:val="59"/>
    <w:rsid w:val="004C6326"/>
    <w:pPr>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745D1"/>
    <w:pPr>
      <w:tabs>
        <w:tab w:val="center" w:pos="4680"/>
        <w:tab w:val="right" w:pos="9360"/>
      </w:tabs>
    </w:pPr>
  </w:style>
  <w:style w:type="character" w:customStyle="1" w:styleId="HeaderChar">
    <w:name w:val="Header Char"/>
    <w:link w:val="Header"/>
    <w:uiPriority w:val="99"/>
    <w:rsid w:val="008745D1"/>
    <w:rPr>
      <w:sz w:val="24"/>
    </w:rPr>
  </w:style>
  <w:style w:type="paragraph" w:styleId="Footer">
    <w:name w:val="footer"/>
    <w:basedOn w:val="Normal"/>
    <w:link w:val="FooterChar"/>
    <w:uiPriority w:val="99"/>
    <w:unhideWhenUsed/>
    <w:rsid w:val="008745D1"/>
    <w:pPr>
      <w:tabs>
        <w:tab w:val="center" w:pos="4680"/>
        <w:tab w:val="right" w:pos="9360"/>
      </w:tabs>
    </w:pPr>
  </w:style>
  <w:style w:type="character" w:customStyle="1" w:styleId="FooterChar">
    <w:name w:val="Footer Char"/>
    <w:link w:val="Footer"/>
    <w:uiPriority w:val="99"/>
    <w:rsid w:val="008745D1"/>
    <w:rPr>
      <w:sz w:val="24"/>
    </w:rPr>
  </w:style>
  <w:style w:type="paragraph" w:styleId="BalloonText">
    <w:name w:val="Balloon Text"/>
    <w:basedOn w:val="Normal"/>
    <w:link w:val="BalloonTextChar"/>
    <w:uiPriority w:val="99"/>
    <w:semiHidden/>
    <w:unhideWhenUsed/>
    <w:rsid w:val="008745D1"/>
    <w:rPr>
      <w:rFonts w:ascii="Tahoma" w:hAnsi="Tahoma" w:cs="Tahoma"/>
      <w:sz w:val="16"/>
      <w:szCs w:val="16"/>
    </w:rPr>
  </w:style>
  <w:style w:type="character" w:customStyle="1" w:styleId="BalloonTextChar">
    <w:name w:val="Balloon Text Char"/>
    <w:link w:val="BalloonText"/>
    <w:uiPriority w:val="99"/>
    <w:semiHidden/>
    <w:rsid w:val="008745D1"/>
    <w:rPr>
      <w:rFonts w:ascii="Tahoma" w:hAnsi="Tahoma" w:cs="Tahoma"/>
      <w:sz w:val="16"/>
      <w:szCs w:val="16"/>
    </w:rPr>
  </w:style>
  <w:style w:type="character" w:styleId="CommentReference">
    <w:name w:val="annotation reference"/>
    <w:uiPriority w:val="99"/>
    <w:semiHidden/>
    <w:unhideWhenUsed/>
    <w:rsid w:val="000C5AE2"/>
    <w:rPr>
      <w:sz w:val="16"/>
      <w:szCs w:val="16"/>
    </w:rPr>
  </w:style>
  <w:style w:type="paragraph" w:styleId="CommentText">
    <w:name w:val="annotation text"/>
    <w:basedOn w:val="Normal"/>
    <w:link w:val="CommentTextChar"/>
    <w:uiPriority w:val="99"/>
    <w:semiHidden/>
    <w:unhideWhenUsed/>
    <w:rsid w:val="000C5AE2"/>
    <w:rPr>
      <w:sz w:val="20"/>
    </w:rPr>
  </w:style>
  <w:style w:type="character" w:customStyle="1" w:styleId="CommentTextChar">
    <w:name w:val="Comment Text Char"/>
    <w:basedOn w:val="DefaultParagraphFont"/>
    <w:link w:val="CommentText"/>
    <w:uiPriority w:val="99"/>
    <w:semiHidden/>
    <w:rsid w:val="000C5AE2"/>
  </w:style>
  <w:style w:type="paragraph" w:styleId="CommentSubject">
    <w:name w:val="annotation subject"/>
    <w:basedOn w:val="CommentText"/>
    <w:next w:val="CommentText"/>
    <w:link w:val="CommentSubjectChar"/>
    <w:uiPriority w:val="99"/>
    <w:semiHidden/>
    <w:unhideWhenUsed/>
    <w:rsid w:val="000C5AE2"/>
    <w:rPr>
      <w:b/>
      <w:bCs/>
    </w:rPr>
  </w:style>
  <w:style w:type="character" w:customStyle="1" w:styleId="CommentSubjectChar">
    <w:name w:val="Comment Subject Char"/>
    <w:link w:val="CommentSubject"/>
    <w:uiPriority w:val="99"/>
    <w:semiHidden/>
    <w:rsid w:val="000C5AE2"/>
    <w:rPr>
      <w:b/>
      <w:bCs/>
    </w:rPr>
  </w:style>
  <w:style w:type="paragraph" w:styleId="Revision">
    <w:name w:val="Revision"/>
    <w:hidden/>
    <w:uiPriority w:val="99"/>
    <w:semiHidden/>
    <w:rsid w:val="000C5AE2"/>
    <w:rPr>
      <w:sz w:val="24"/>
      <w:lang w:val="en-US" w:eastAsia="en-US"/>
    </w:rPr>
  </w:style>
  <w:style w:type="paragraph" w:styleId="ListParagraph">
    <w:name w:val="List Paragraph"/>
    <w:basedOn w:val="Normal"/>
    <w:qFormat/>
    <w:rsid w:val="006C4425"/>
    <w:pPr>
      <w:ind w:left="720"/>
      <w:contextualSpacing/>
    </w:pPr>
  </w:style>
  <w:style w:type="character" w:styleId="FollowedHyperlink">
    <w:name w:val="FollowedHyperlink"/>
    <w:uiPriority w:val="99"/>
    <w:semiHidden/>
    <w:unhideWhenUsed/>
    <w:rsid w:val="000C3DEE"/>
    <w:rPr>
      <w:color w:val="954F72"/>
      <w:u w:val="single"/>
    </w:rPr>
  </w:style>
  <w:style w:type="character" w:styleId="SubtleEmphasis">
    <w:name w:val="Subtle Emphasis"/>
    <w:aliases w:val="abstrak"/>
    <w:uiPriority w:val="19"/>
    <w:qFormat/>
    <w:rsid w:val="002344EA"/>
    <w:rPr>
      <w:rFonts w:ascii="Times New Roman" w:hAnsi="Times New Roman" w:cs="Times New Roman" w:hint="default"/>
      <w:i w:val="0"/>
      <w:iCs/>
      <w:color w:val="000000"/>
      <w:sz w:val="20"/>
    </w:rPr>
  </w:style>
  <w:style w:type="paragraph" w:styleId="BodyTextIndent">
    <w:name w:val="Body Text Indent"/>
    <w:basedOn w:val="Normal"/>
    <w:link w:val="BodyTextIndentChar"/>
    <w:semiHidden/>
    <w:unhideWhenUsed/>
    <w:rsid w:val="00C14FDE"/>
    <w:pPr>
      <w:spacing w:after="120"/>
      <w:ind w:left="283"/>
    </w:pPr>
    <w:rPr>
      <w:szCs w:val="24"/>
    </w:rPr>
  </w:style>
  <w:style w:type="character" w:customStyle="1" w:styleId="BodyTextIndentChar">
    <w:name w:val="Body Text Indent Char"/>
    <w:link w:val="BodyTextIndent"/>
    <w:semiHidden/>
    <w:rsid w:val="00C14FDE"/>
    <w:rPr>
      <w:sz w:val="24"/>
      <w:szCs w:val="24"/>
      <w:lang w:val="en-US" w:eastAsia="en-US"/>
    </w:rPr>
  </w:style>
  <w:style w:type="paragraph" w:styleId="NormalWeb">
    <w:name w:val="Normal (Web)"/>
    <w:basedOn w:val="Normal"/>
    <w:link w:val="NormalWebChar"/>
    <w:rsid w:val="00D70F52"/>
    <w:pPr>
      <w:spacing w:before="100" w:beforeAutospacing="1" w:after="100" w:afterAutospacing="1"/>
    </w:pPr>
    <w:rPr>
      <w:szCs w:val="24"/>
      <w:lang w:val="en-GB" w:eastAsia="en-GB"/>
    </w:rPr>
  </w:style>
  <w:style w:type="character" w:customStyle="1" w:styleId="NormalWebChar">
    <w:name w:val="Normal (Web) Char"/>
    <w:link w:val="NormalWeb"/>
    <w:rsid w:val="00D70F52"/>
    <w:rPr>
      <w:sz w:val="24"/>
      <w:szCs w:val="24"/>
      <w:lang w:val="en-GB" w:eastAsia="en-GB"/>
    </w:rPr>
  </w:style>
  <w:style w:type="character" w:styleId="UnresolvedMention">
    <w:name w:val="Unresolved Mention"/>
    <w:uiPriority w:val="99"/>
    <w:semiHidden/>
    <w:unhideWhenUsed/>
    <w:rsid w:val="004831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048">
      <w:bodyDiv w:val="1"/>
      <w:marLeft w:val="0"/>
      <w:marRight w:val="0"/>
      <w:marTop w:val="0"/>
      <w:marBottom w:val="0"/>
      <w:divBdr>
        <w:top w:val="none" w:sz="0" w:space="0" w:color="auto"/>
        <w:left w:val="none" w:sz="0" w:space="0" w:color="auto"/>
        <w:bottom w:val="none" w:sz="0" w:space="0" w:color="auto"/>
        <w:right w:val="none" w:sz="0" w:space="0" w:color="auto"/>
      </w:divBdr>
    </w:div>
    <w:div w:id="7490533">
      <w:bodyDiv w:val="1"/>
      <w:marLeft w:val="0"/>
      <w:marRight w:val="0"/>
      <w:marTop w:val="0"/>
      <w:marBottom w:val="0"/>
      <w:divBdr>
        <w:top w:val="none" w:sz="0" w:space="0" w:color="auto"/>
        <w:left w:val="none" w:sz="0" w:space="0" w:color="auto"/>
        <w:bottom w:val="none" w:sz="0" w:space="0" w:color="auto"/>
        <w:right w:val="none" w:sz="0" w:space="0" w:color="auto"/>
      </w:divBdr>
    </w:div>
    <w:div w:id="74128049">
      <w:bodyDiv w:val="1"/>
      <w:marLeft w:val="0"/>
      <w:marRight w:val="0"/>
      <w:marTop w:val="0"/>
      <w:marBottom w:val="0"/>
      <w:divBdr>
        <w:top w:val="none" w:sz="0" w:space="0" w:color="auto"/>
        <w:left w:val="none" w:sz="0" w:space="0" w:color="auto"/>
        <w:bottom w:val="none" w:sz="0" w:space="0" w:color="auto"/>
        <w:right w:val="none" w:sz="0" w:space="0" w:color="auto"/>
      </w:divBdr>
    </w:div>
    <w:div w:id="93677023">
      <w:bodyDiv w:val="1"/>
      <w:marLeft w:val="0"/>
      <w:marRight w:val="0"/>
      <w:marTop w:val="0"/>
      <w:marBottom w:val="0"/>
      <w:divBdr>
        <w:top w:val="none" w:sz="0" w:space="0" w:color="auto"/>
        <w:left w:val="none" w:sz="0" w:space="0" w:color="auto"/>
        <w:bottom w:val="none" w:sz="0" w:space="0" w:color="auto"/>
        <w:right w:val="none" w:sz="0" w:space="0" w:color="auto"/>
      </w:divBdr>
    </w:div>
    <w:div w:id="183985496">
      <w:bodyDiv w:val="1"/>
      <w:marLeft w:val="0"/>
      <w:marRight w:val="0"/>
      <w:marTop w:val="0"/>
      <w:marBottom w:val="0"/>
      <w:divBdr>
        <w:top w:val="none" w:sz="0" w:space="0" w:color="auto"/>
        <w:left w:val="none" w:sz="0" w:space="0" w:color="auto"/>
        <w:bottom w:val="none" w:sz="0" w:space="0" w:color="auto"/>
        <w:right w:val="none" w:sz="0" w:space="0" w:color="auto"/>
      </w:divBdr>
    </w:div>
    <w:div w:id="416364027">
      <w:bodyDiv w:val="1"/>
      <w:marLeft w:val="0"/>
      <w:marRight w:val="0"/>
      <w:marTop w:val="0"/>
      <w:marBottom w:val="0"/>
      <w:divBdr>
        <w:top w:val="none" w:sz="0" w:space="0" w:color="auto"/>
        <w:left w:val="none" w:sz="0" w:space="0" w:color="auto"/>
        <w:bottom w:val="none" w:sz="0" w:space="0" w:color="auto"/>
        <w:right w:val="none" w:sz="0" w:space="0" w:color="auto"/>
      </w:divBdr>
    </w:div>
    <w:div w:id="425157656">
      <w:bodyDiv w:val="1"/>
      <w:marLeft w:val="0"/>
      <w:marRight w:val="0"/>
      <w:marTop w:val="0"/>
      <w:marBottom w:val="0"/>
      <w:divBdr>
        <w:top w:val="none" w:sz="0" w:space="0" w:color="auto"/>
        <w:left w:val="none" w:sz="0" w:space="0" w:color="auto"/>
        <w:bottom w:val="none" w:sz="0" w:space="0" w:color="auto"/>
        <w:right w:val="none" w:sz="0" w:space="0" w:color="auto"/>
      </w:divBdr>
    </w:div>
    <w:div w:id="429081252">
      <w:bodyDiv w:val="1"/>
      <w:marLeft w:val="0"/>
      <w:marRight w:val="0"/>
      <w:marTop w:val="0"/>
      <w:marBottom w:val="0"/>
      <w:divBdr>
        <w:top w:val="none" w:sz="0" w:space="0" w:color="auto"/>
        <w:left w:val="none" w:sz="0" w:space="0" w:color="auto"/>
        <w:bottom w:val="none" w:sz="0" w:space="0" w:color="auto"/>
        <w:right w:val="none" w:sz="0" w:space="0" w:color="auto"/>
      </w:divBdr>
    </w:div>
    <w:div w:id="494422205">
      <w:bodyDiv w:val="1"/>
      <w:marLeft w:val="0"/>
      <w:marRight w:val="0"/>
      <w:marTop w:val="0"/>
      <w:marBottom w:val="0"/>
      <w:divBdr>
        <w:top w:val="none" w:sz="0" w:space="0" w:color="auto"/>
        <w:left w:val="none" w:sz="0" w:space="0" w:color="auto"/>
        <w:bottom w:val="none" w:sz="0" w:space="0" w:color="auto"/>
        <w:right w:val="none" w:sz="0" w:space="0" w:color="auto"/>
      </w:divBdr>
    </w:div>
    <w:div w:id="536240804">
      <w:bodyDiv w:val="1"/>
      <w:marLeft w:val="0"/>
      <w:marRight w:val="0"/>
      <w:marTop w:val="0"/>
      <w:marBottom w:val="0"/>
      <w:divBdr>
        <w:top w:val="none" w:sz="0" w:space="0" w:color="auto"/>
        <w:left w:val="none" w:sz="0" w:space="0" w:color="auto"/>
        <w:bottom w:val="none" w:sz="0" w:space="0" w:color="auto"/>
        <w:right w:val="none" w:sz="0" w:space="0" w:color="auto"/>
      </w:divBdr>
    </w:div>
    <w:div w:id="616523728">
      <w:bodyDiv w:val="1"/>
      <w:marLeft w:val="0"/>
      <w:marRight w:val="0"/>
      <w:marTop w:val="0"/>
      <w:marBottom w:val="0"/>
      <w:divBdr>
        <w:top w:val="none" w:sz="0" w:space="0" w:color="auto"/>
        <w:left w:val="none" w:sz="0" w:space="0" w:color="auto"/>
        <w:bottom w:val="none" w:sz="0" w:space="0" w:color="auto"/>
        <w:right w:val="none" w:sz="0" w:space="0" w:color="auto"/>
      </w:divBdr>
    </w:div>
    <w:div w:id="619804158">
      <w:bodyDiv w:val="1"/>
      <w:marLeft w:val="0"/>
      <w:marRight w:val="0"/>
      <w:marTop w:val="0"/>
      <w:marBottom w:val="0"/>
      <w:divBdr>
        <w:top w:val="none" w:sz="0" w:space="0" w:color="auto"/>
        <w:left w:val="none" w:sz="0" w:space="0" w:color="auto"/>
        <w:bottom w:val="none" w:sz="0" w:space="0" w:color="auto"/>
        <w:right w:val="none" w:sz="0" w:space="0" w:color="auto"/>
      </w:divBdr>
    </w:div>
    <w:div w:id="769204347">
      <w:bodyDiv w:val="1"/>
      <w:marLeft w:val="0"/>
      <w:marRight w:val="0"/>
      <w:marTop w:val="0"/>
      <w:marBottom w:val="0"/>
      <w:divBdr>
        <w:top w:val="none" w:sz="0" w:space="0" w:color="auto"/>
        <w:left w:val="none" w:sz="0" w:space="0" w:color="auto"/>
        <w:bottom w:val="none" w:sz="0" w:space="0" w:color="auto"/>
        <w:right w:val="none" w:sz="0" w:space="0" w:color="auto"/>
      </w:divBdr>
    </w:div>
    <w:div w:id="930623275">
      <w:bodyDiv w:val="1"/>
      <w:marLeft w:val="0"/>
      <w:marRight w:val="0"/>
      <w:marTop w:val="0"/>
      <w:marBottom w:val="0"/>
      <w:divBdr>
        <w:top w:val="none" w:sz="0" w:space="0" w:color="auto"/>
        <w:left w:val="none" w:sz="0" w:space="0" w:color="auto"/>
        <w:bottom w:val="none" w:sz="0" w:space="0" w:color="auto"/>
        <w:right w:val="none" w:sz="0" w:space="0" w:color="auto"/>
      </w:divBdr>
    </w:div>
    <w:div w:id="1349796447">
      <w:bodyDiv w:val="1"/>
      <w:marLeft w:val="0"/>
      <w:marRight w:val="0"/>
      <w:marTop w:val="0"/>
      <w:marBottom w:val="0"/>
      <w:divBdr>
        <w:top w:val="none" w:sz="0" w:space="0" w:color="auto"/>
        <w:left w:val="none" w:sz="0" w:space="0" w:color="auto"/>
        <w:bottom w:val="none" w:sz="0" w:space="0" w:color="auto"/>
        <w:right w:val="none" w:sz="0" w:space="0" w:color="auto"/>
      </w:divBdr>
    </w:div>
    <w:div w:id="1380471358">
      <w:bodyDiv w:val="1"/>
      <w:marLeft w:val="0"/>
      <w:marRight w:val="0"/>
      <w:marTop w:val="0"/>
      <w:marBottom w:val="0"/>
      <w:divBdr>
        <w:top w:val="none" w:sz="0" w:space="0" w:color="auto"/>
        <w:left w:val="none" w:sz="0" w:space="0" w:color="auto"/>
        <w:bottom w:val="none" w:sz="0" w:space="0" w:color="auto"/>
        <w:right w:val="none" w:sz="0" w:space="0" w:color="auto"/>
      </w:divBdr>
    </w:div>
    <w:div w:id="1506359135">
      <w:bodyDiv w:val="1"/>
      <w:marLeft w:val="0"/>
      <w:marRight w:val="0"/>
      <w:marTop w:val="0"/>
      <w:marBottom w:val="0"/>
      <w:divBdr>
        <w:top w:val="none" w:sz="0" w:space="0" w:color="auto"/>
        <w:left w:val="none" w:sz="0" w:space="0" w:color="auto"/>
        <w:bottom w:val="none" w:sz="0" w:space="0" w:color="auto"/>
        <w:right w:val="none" w:sz="0" w:space="0" w:color="auto"/>
      </w:divBdr>
    </w:div>
    <w:div w:id="1753744754">
      <w:bodyDiv w:val="1"/>
      <w:marLeft w:val="0"/>
      <w:marRight w:val="0"/>
      <w:marTop w:val="0"/>
      <w:marBottom w:val="0"/>
      <w:divBdr>
        <w:top w:val="none" w:sz="0" w:space="0" w:color="auto"/>
        <w:left w:val="none" w:sz="0" w:space="0" w:color="auto"/>
        <w:bottom w:val="none" w:sz="0" w:space="0" w:color="auto"/>
        <w:right w:val="none" w:sz="0" w:space="0" w:color="auto"/>
      </w:divBdr>
    </w:div>
    <w:div w:id="1754164352">
      <w:bodyDiv w:val="1"/>
      <w:marLeft w:val="0"/>
      <w:marRight w:val="0"/>
      <w:marTop w:val="0"/>
      <w:marBottom w:val="0"/>
      <w:divBdr>
        <w:top w:val="none" w:sz="0" w:space="0" w:color="auto"/>
        <w:left w:val="none" w:sz="0" w:space="0" w:color="auto"/>
        <w:bottom w:val="none" w:sz="0" w:space="0" w:color="auto"/>
        <w:right w:val="none" w:sz="0" w:space="0" w:color="auto"/>
      </w:divBdr>
    </w:div>
    <w:div w:id="1810173174">
      <w:bodyDiv w:val="1"/>
      <w:marLeft w:val="0"/>
      <w:marRight w:val="0"/>
      <w:marTop w:val="0"/>
      <w:marBottom w:val="0"/>
      <w:divBdr>
        <w:top w:val="none" w:sz="0" w:space="0" w:color="auto"/>
        <w:left w:val="none" w:sz="0" w:space="0" w:color="auto"/>
        <w:bottom w:val="none" w:sz="0" w:space="0" w:color="auto"/>
        <w:right w:val="none" w:sz="0" w:space="0" w:color="auto"/>
      </w:divBdr>
    </w:div>
    <w:div w:id="1837067741">
      <w:bodyDiv w:val="1"/>
      <w:marLeft w:val="0"/>
      <w:marRight w:val="0"/>
      <w:marTop w:val="0"/>
      <w:marBottom w:val="0"/>
      <w:divBdr>
        <w:top w:val="none" w:sz="0" w:space="0" w:color="auto"/>
        <w:left w:val="none" w:sz="0" w:space="0" w:color="auto"/>
        <w:bottom w:val="none" w:sz="0" w:space="0" w:color="auto"/>
        <w:right w:val="none" w:sz="0" w:space="0" w:color="auto"/>
      </w:divBdr>
    </w:div>
    <w:div w:id="1939605241">
      <w:bodyDiv w:val="1"/>
      <w:marLeft w:val="0"/>
      <w:marRight w:val="0"/>
      <w:marTop w:val="0"/>
      <w:marBottom w:val="0"/>
      <w:divBdr>
        <w:top w:val="none" w:sz="0" w:space="0" w:color="auto"/>
        <w:left w:val="none" w:sz="0" w:space="0" w:color="auto"/>
        <w:bottom w:val="none" w:sz="0" w:space="0" w:color="auto"/>
        <w:right w:val="none" w:sz="0" w:space="0" w:color="auto"/>
      </w:divBdr>
    </w:div>
    <w:div w:id="1970209930">
      <w:bodyDiv w:val="1"/>
      <w:marLeft w:val="0"/>
      <w:marRight w:val="0"/>
      <w:marTop w:val="0"/>
      <w:marBottom w:val="0"/>
      <w:divBdr>
        <w:top w:val="none" w:sz="0" w:space="0" w:color="auto"/>
        <w:left w:val="none" w:sz="0" w:space="0" w:color="auto"/>
        <w:bottom w:val="none" w:sz="0" w:space="0" w:color="auto"/>
        <w:right w:val="none" w:sz="0" w:space="0" w:color="auto"/>
      </w:divBdr>
    </w:div>
    <w:div w:id="2102294723">
      <w:bodyDiv w:val="1"/>
      <w:marLeft w:val="0"/>
      <w:marRight w:val="0"/>
      <w:marTop w:val="0"/>
      <w:marBottom w:val="0"/>
      <w:divBdr>
        <w:top w:val="none" w:sz="0" w:space="0" w:color="auto"/>
        <w:left w:val="none" w:sz="0" w:space="0" w:color="auto"/>
        <w:bottom w:val="none" w:sz="0" w:space="0" w:color="auto"/>
        <w:right w:val="none" w:sz="0" w:space="0" w:color="auto"/>
      </w:divBdr>
    </w:div>
    <w:div w:id="212087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tasimanjuntak9@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zkysmnjntk@unimed.ac.id" TargetMode="External"/><Relationship Id="rId4" Type="http://schemas.openxmlformats.org/officeDocument/2006/relationships/settings" Target="settings.xml"/><Relationship Id="rId9" Type="http://schemas.openxmlformats.org/officeDocument/2006/relationships/hyperlink" Target="mailto:beatrixsidabukke@gmai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F09BF-27C4-48C3-8744-A42C6E56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3477</Words>
  <Characters>19824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lpstr>
    </vt:vector>
  </TitlesOfParts>
  <Company>UGM</Company>
  <LinksUpToDate>false</LinksUpToDate>
  <CharactersWithSpaces>23255</CharactersWithSpaces>
  <SharedDoc>false</SharedDoc>
  <HLinks>
    <vt:vector size="30" baseType="variant">
      <vt:variant>
        <vt:i4>7471152</vt:i4>
      </vt:variant>
      <vt:variant>
        <vt:i4>9</vt:i4>
      </vt:variant>
      <vt:variant>
        <vt:i4>0</vt:i4>
      </vt:variant>
      <vt:variant>
        <vt:i4>5</vt:i4>
      </vt:variant>
      <vt:variant>
        <vt:lpwstr>http://ejournal.unitomo.ac.id/index.php/gestram</vt:lpwstr>
      </vt:variant>
      <vt:variant>
        <vt:lpwstr/>
      </vt:variant>
      <vt:variant>
        <vt:i4>6160425</vt:i4>
      </vt:variant>
      <vt:variant>
        <vt:i4>6</vt:i4>
      </vt:variant>
      <vt:variant>
        <vt:i4>0</vt:i4>
      </vt:variant>
      <vt:variant>
        <vt:i4>5</vt:i4>
      </vt:variant>
      <vt:variant>
        <vt:lpwstr>mailto:gestram@unitomo.ac.id</vt:lpwstr>
      </vt:variant>
      <vt:variant>
        <vt:lpwstr/>
      </vt:variant>
      <vt:variant>
        <vt:i4>6422615</vt:i4>
      </vt:variant>
      <vt:variant>
        <vt:i4>3</vt:i4>
      </vt:variant>
      <vt:variant>
        <vt:i4>0</vt:i4>
      </vt:variant>
      <vt:variant>
        <vt:i4>5</vt:i4>
      </vt:variant>
      <vt:variant>
        <vt:lpwstr>mailto:email%20penulis%20kedua@alamatemail.com</vt:lpwstr>
      </vt:variant>
      <vt:variant>
        <vt:lpwstr/>
      </vt:variant>
      <vt:variant>
        <vt:i4>917563</vt:i4>
      </vt:variant>
      <vt:variant>
        <vt:i4>0</vt:i4>
      </vt:variant>
      <vt:variant>
        <vt:i4>0</vt:i4>
      </vt:variant>
      <vt:variant>
        <vt:i4>5</vt:i4>
      </vt:variant>
      <vt:variant>
        <vt:lpwstr>mailto:email%20penulis%20pertama@alamatemail.com</vt:lpwstr>
      </vt:variant>
      <vt:variant>
        <vt:lpwstr/>
      </vt:variant>
      <vt:variant>
        <vt:i4>3539001</vt:i4>
      </vt:variant>
      <vt:variant>
        <vt:i4>0</vt:i4>
      </vt:variant>
      <vt:variant>
        <vt:i4>0</vt:i4>
      </vt:variant>
      <vt:variant>
        <vt:i4>5</vt:i4>
      </vt:variant>
      <vt:variant>
        <vt:lpwstr>https://doi.org/10.25139/jprs.v6i1.xxxx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IDENTIK</dc:creator>
  <cp:keywords/>
  <cp:lastModifiedBy>dermawanzebua813@gmail.com</cp:lastModifiedBy>
  <cp:revision>3</cp:revision>
  <cp:lastPrinted>2021-12-01T08:16:00Z</cp:lastPrinted>
  <dcterms:created xsi:type="dcterms:W3CDTF">2026-04-14T01:00:00Z</dcterms:created>
  <dcterms:modified xsi:type="dcterms:W3CDTF">2026-04-14T01:00:00Z</dcterms:modified>
</cp:coreProperties>
</file>